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A64D" w14:textId="77777777" w:rsidR="0091520A" w:rsidRPr="0091520A" w:rsidRDefault="009F158F" w:rsidP="009F158F">
      <w:pPr>
        <w:pStyle w:val="Title"/>
        <w:rPr>
          <w:color w:val="0E57C4" w:themeColor="background2" w:themeShade="80"/>
          <w:sz w:val="64"/>
          <w:szCs w:val="64"/>
        </w:rPr>
      </w:pPr>
      <w:bookmarkStart w:id="0" w:name="_Toc40081574"/>
      <w:r w:rsidRPr="0091520A">
        <w:rPr>
          <w:color w:val="0E57C4" w:themeColor="background2" w:themeShade="80"/>
          <w:sz w:val="64"/>
          <w:szCs w:val="64"/>
        </w:rPr>
        <w:t>ΠΡΟΣΚΛΗΣΗ</w:t>
      </w:r>
      <w:bookmarkEnd w:id="0"/>
      <w:r w:rsidRPr="0091520A">
        <w:rPr>
          <w:color w:val="0E57C4" w:themeColor="background2" w:themeShade="80"/>
          <w:sz w:val="64"/>
          <w:szCs w:val="64"/>
        </w:rPr>
        <w:t xml:space="preserve"> ΕΠΙΛΟΓΗΣ </w:t>
      </w:r>
    </w:p>
    <w:p w14:paraId="03A91B6B" w14:textId="7E958149" w:rsidR="00834AF8" w:rsidRPr="0091520A" w:rsidRDefault="00285573" w:rsidP="009F158F">
      <w:pPr>
        <w:pStyle w:val="Title"/>
        <w:rPr>
          <w:color w:val="0E57C4" w:themeColor="background2" w:themeShade="80"/>
          <w:sz w:val="64"/>
          <w:szCs w:val="64"/>
        </w:rPr>
      </w:pPr>
      <w:r w:rsidRPr="0091520A">
        <w:rPr>
          <w:color w:val="0E57C4" w:themeColor="background2" w:themeShade="80"/>
          <w:sz w:val="64"/>
          <w:szCs w:val="64"/>
        </w:rPr>
        <w:t xml:space="preserve">ΩΦΕΛΟΥΜΕΝΩΝ </w:t>
      </w:r>
      <w:r w:rsidR="00561500">
        <w:rPr>
          <w:color w:val="0E57C4" w:themeColor="background2" w:themeShade="80"/>
          <w:sz w:val="64"/>
          <w:szCs w:val="64"/>
        </w:rPr>
        <w:t>Β΄</w:t>
      </w:r>
      <w:r w:rsidR="009F158F" w:rsidRPr="0091520A">
        <w:rPr>
          <w:color w:val="0E57C4" w:themeColor="background2" w:themeShade="80"/>
          <w:sz w:val="64"/>
          <w:szCs w:val="64"/>
        </w:rPr>
        <w:t xml:space="preserve"> ΚΥΚΛΟΥ</w:t>
      </w:r>
    </w:p>
    <w:p w14:paraId="20A54705" w14:textId="50FA3036" w:rsidR="00533F70" w:rsidRDefault="00533F70" w:rsidP="00533F70">
      <w:r>
        <w:t xml:space="preserve">Η Μικρο-Θερμοκοιτίδα του Κέντρου Υποστήριξης Επιχειρηματικότητας Αγ. Αναργύρων Καματερού </w:t>
      </w:r>
      <w:r w:rsidRPr="00513065">
        <w:rPr>
          <w:b/>
          <w:bCs/>
        </w:rPr>
        <w:t xml:space="preserve">καλεί νέες επιχειρήσεις και επιχειρήσεις που αναπτύσσουν νέες δραστηριότητες να υποβάλλουν αίτηση για τη συμμετοχή τους στον Β’ Κύκλο του προγράμματος υποστήριξης νέων επιχειρήσεων μέχρι την </w:t>
      </w:r>
      <w:r w:rsidR="006974AF">
        <w:rPr>
          <w:b/>
          <w:bCs/>
        </w:rPr>
        <w:t>Παρασκευή 10</w:t>
      </w:r>
      <w:r w:rsidRPr="00513065">
        <w:rPr>
          <w:b/>
          <w:bCs/>
        </w:rPr>
        <w:t>/0</w:t>
      </w:r>
      <w:r w:rsidR="006974AF">
        <w:rPr>
          <w:b/>
          <w:bCs/>
        </w:rPr>
        <w:t>6</w:t>
      </w:r>
      <w:r w:rsidRPr="00513065">
        <w:rPr>
          <w:b/>
          <w:bCs/>
        </w:rPr>
        <w:t>/2022.</w:t>
      </w:r>
      <w:r>
        <w:t xml:space="preserve"> </w:t>
      </w:r>
    </w:p>
    <w:p w14:paraId="7FA2604E" w14:textId="77777777" w:rsidR="00533F70" w:rsidRDefault="00533F70" w:rsidP="00533F70">
      <w:r>
        <w:t xml:space="preserve">Στόχος του προγράμματος είναι να παράσχει στις νέες επιχειρήσεις της περιοχής τη βοήθεια που χρειάζονται προκειμένου να ενισχύσουν την επιχειρηματική τους δραστηριότητα και να αποκτήσουν τις επιχειρηματικές ικανότητες και δεξιότητες που απαιτούνται για να επιτύχουν τους στόχους τους. </w:t>
      </w:r>
    </w:p>
    <w:p w14:paraId="13559A35" w14:textId="009C8EC7" w:rsidR="00533F70" w:rsidRPr="00C036C4" w:rsidRDefault="00533F70" w:rsidP="00533F70">
      <w:pPr>
        <w:rPr>
          <w:b/>
          <w:bCs/>
        </w:rPr>
      </w:pPr>
      <w:r w:rsidRPr="00C036C4">
        <w:rPr>
          <w:b/>
          <w:bCs/>
        </w:rPr>
        <w:t xml:space="preserve">Ο Β’ Κύκλος του προγράμματος θα ξεκινήσει τη Δευτέρα </w:t>
      </w:r>
      <w:r w:rsidR="0023438D">
        <w:rPr>
          <w:b/>
          <w:bCs/>
        </w:rPr>
        <w:t>13</w:t>
      </w:r>
      <w:r w:rsidRPr="00C036C4">
        <w:rPr>
          <w:b/>
          <w:bCs/>
        </w:rPr>
        <w:t>/0</w:t>
      </w:r>
      <w:r w:rsidR="0023438D">
        <w:rPr>
          <w:b/>
          <w:bCs/>
        </w:rPr>
        <w:t>6</w:t>
      </w:r>
      <w:r w:rsidRPr="00C036C4">
        <w:rPr>
          <w:b/>
          <w:bCs/>
        </w:rPr>
        <w:t>/2022 και θα διαρκέσει 4 μήνες.</w:t>
      </w:r>
    </w:p>
    <w:p w14:paraId="71C7B46B" w14:textId="77777777" w:rsidR="00C036C4" w:rsidRPr="00C036C4" w:rsidRDefault="00533F70" w:rsidP="00533F70">
      <w:pPr>
        <w:rPr>
          <w:b/>
          <w:bCs/>
        </w:rPr>
      </w:pPr>
      <w:r w:rsidRPr="00C036C4">
        <w:rPr>
          <w:b/>
          <w:bCs/>
        </w:rPr>
        <w:t>Οι υπηρεσίες του προγράμματος προσφέρονται στις επιχειρήσεις ΔΩΡΕΑΝ</w:t>
      </w:r>
    </w:p>
    <w:p w14:paraId="0DA998F1" w14:textId="4C624A42" w:rsidR="0054139F" w:rsidRPr="0091520A" w:rsidRDefault="00B14639" w:rsidP="00533F70">
      <w:pPr>
        <w:rPr>
          <w:b/>
          <w:bCs/>
          <w:color w:val="0E57C4" w:themeColor="background2" w:themeShade="80"/>
          <w:sz w:val="22"/>
          <w:szCs w:val="28"/>
        </w:rPr>
      </w:pPr>
      <w:r w:rsidRPr="0091520A">
        <w:rPr>
          <w:b/>
          <w:bCs/>
          <w:color w:val="0E57C4" w:themeColor="background2" w:themeShade="80"/>
          <w:sz w:val="22"/>
          <w:szCs w:val="28"/>
        </w:rPr>
        <w:t xml:space="preserve">ΠΕΡΙΕΧΟΜΕΝΑ ΤΟΥ ΠΡΟΓΡΑΜΜΑΤΟΣ </w:t>
      </w:r>
    </w:p>
    <w:p w14:paraId="1879CA39" w14:textId="4E9A21A9" w:rsidR="0054139F" w:rsidRPr="003D7B9D" w:rsidRDefault="0054139F" w:rsidP="0054139F">
      <w:pPr>
        <w:rPr>
          <w:b/>
          <w:bCs/>
        </w:rPr>
      </w:pPr>
      <w:r w:rsidRPr="003D7B9D">
        <w:rPr>
          <w:b/>
          <w:bCs/>
        </w:rPr>
        <w:t>Στάδιο 1: Πρόγραμμα Επιχειρηματικών Σεμιναρίων</w:t>
      </w:r>
      <w:r w:rsidR="00D87CCE">
        <w:rPr>
          <w:b/>
          <w:bCs/>
        </w:rPr>
        <w:t>.</w:t>
      </w:r>
      <w:r w:rsidRPr="003D7B9D">
        <w:rPr>
          <w:b/>
          <w:bCs/>
        </w:rPr>
        <w:t xml:space="preserve"> </w:t>
      </w:r>
      <w:r w:rsidRPr="001718D2">
        <w:t xml:space="preserve">Στο πρώτο στάδιο του </w:t>
      </w:r>
      <w:r w:rsidR="00D16BC7">
        <w:t>Π</w:t>
      </w:r>
      <w:r w:rsidRPr="001718D2">
        <w:t>ρογράμματος οι επιχειρήσεις που έχουν ενταχθεί στο πρόγραμμα παρακολουθούν μια σειρά από εξειδικευμένα επιχειρηματικά σεμινάρια</w:t>
      </w:r>
      <w:r w:rsidR="00CE38D7">
        <w:t>,</w:t>
      </w:r>
      <w:r w:rsidRPr="001718D2">
        <w:t xml:space="preserve"> </w:t>
      </w:r>
      <w:r w:rsidR="00D16BC7">
        <w:t xml:space="preserve">με στόχο </w:t>
      </w:r>
      <w:r w:rsidRPr="001718D2">
        <w:t>να ενημε</w:t>
      </w:r>
      <w:r>
        <w:t>ρ</w:t>
      </w:r>
      <w:r w:rsidR="00D16BC7">
        <w:t xml:space="preserve">ωθούν </w:t>
      </w:r>
      <w:r w:rsidRPr="001718D2">
        <w:t>για σημαντικά επιχειρηματικά θέματα και να ενισχύσουν τις γνώσεις και τις δεξιότητες τους σε κρίσιμους τομείς</w:t>
      </w:r>
      <w:r w:rsidR="00CE38D7">
        <w:t>,</w:t>
      </w:r>
      <w:r w:rsidRPr="001718D2">
        <w:t xml:space="preserve"> που σχετίζονται με την ανάπτυξη της επιχειρηματικής τους δραστηριότητας. </w:t>
      </w:r>
    </w:p>
    <w:p w14:paraId="134FBA43" w14:textId="77777777" w:rsidR="0054139F" w:rsidRPr="001718D2" w:rsidRDefault="0054139F" w:rsidP="0054139F">
      <w:pPr>
        <w:pStyle w:val="bullet1"/>
        <w:numPr>
          <w:ilvl w:val="0"/>
          <w:numId w:val="0"/>
        </w:numPr>
      </w:pPr>
      <w:r w:rsidRPr="001718D2">
        <w:t xml:space="preserve">Το πρώτο στάδιο περιλαμβάνει </w:t>
      </w:r>
      <w:r w:rsidRPr="0091520A">
        <w:rPr>
          <w:b/>
          <w:bCs/>
          <w:color w:val="0E57C4" w:themeColor="background2" w:themeShade="80"/>
        </w:rPr>
        <w:t>συνολικά 6 τετράωρα σεμινάρια σε θεματικές όπως</w:t>
      </w:r>
      <w:r w:rsidRPr="0091520A">
        <w:rPr>
          <w:color w:val="0E57C4" w:themeColor="background2" w:themeShade="80"/>
        </w:rPr>
        <w:t xml:space="preserve">: </w:t>
      </w:r>
    </w:p>
    <w:p w14:paraId="188BF626" w14:textId="77777777" w:rsidR="00536FA0" w:rsidRDefault="00536FA0" w:rsidP="00456A23">
      <w:pPr>
        <w:pStyle w:val="ullet2"/>
      </w:pPr>
      <w:r>
        <w:t>Βασικές Αρχές Επιχειρηματικής Λειτουργίας</w:t>
      </w:r>
    </w:p>
    <w:p w14:paraId="4C6ED99C" w14:textId="77777777" w:rsidR="00536FA0" w:rsidRDefault="00536FA0" w:rsidP="00456A23">
      <w:pPr>
        <w:pStyle w:val="ullet2"/>
      </w:pPr>
      <w:r>
        <w:t>Στρατηγικό και Επιχειρηματικό Σχέδιο</w:t>
      </w:r>
    </w:p>
    <w:p w14:paraId="539F0C4A" w14:textId="77777777" w:rsidR="00536FA0" w:rsidRDefault="00536FA0" w:rsidP="00456A23">
      <w:pPr>
        <w:pStyle w:val="ullet2"/>
      </w:pPr>
      <w:r>
        <w:t>Χρηματοοικονομική Διαχείριση Επιχείρησης</w:t>
      </w:r>
    </w:p>
    <w:p w14:paraId="17A74BD3" w14:textId="77777777" w:rsidR="00536FA0" w:rsidRDefault="00536FA0" w:rsidP="00456A23">
      <w:pPr>
        <w:pStyle w:val="ullet2"/>
      </w:pPr>
      <w:r>
        <w:t xml:space="preserve">Παρουσίαση Επιχειρηματικών Ιδεών (Pitching) </w:t>
      </w:r>
    </w:p>
    <w:p w14:paraId="0814A86F" w14:textId="77777777" w:rsidR="00536FA0" w:rsidRDefault="00536FA0" w:rsidP="00456A23">
      <w:pPr>
        <w:pStyle w:val="ullet2"/>
      </w:pPr>
      <w:r>
        <w:t xml:space="preserve">Μάρκετινγκ, πωλήσεις και τεχνικές πρόσβασης στις αγορές </w:t>
      </w:r>
    </w:p>
    <w:p w14:paraId="1B8E6871" w14:textId="77777777" w:rsidR="00536FA0" w:rsidRDefault="00536FA0" w:rsidP="00456A23">
      <w:pPr>
        <w:pStyle w:val="ullet2"/>
      </w:pPr>
      <w:r>
        <w:t>Χρηματοδοτικά Εργαλεία</w:t>
      </w:r>
    </w:p>
    <w:p w14:paraId="414980C8" w14:textId="77777777" w:rsidR="00536FA0" w:rsidRDefault="00536FA0" w:rsidP="00456A23">
      <w:pPr>
        <w:pStyle w:val="ullet2"/>
      </w:pPr>
      <w:r>
        <w:t>Διαχείριση Καινοτομίας</w:t>
      </w:r>
    </w:p>
    <w:p w14:paraId="3BDE484E" w14:textId="77777777" w:rsidR="00536FA0" w:rsidRDefault="00536FA0" w:rsidP="00456A23">
      <w:pPr>
        <w:pStyle w:val="ullet2"/>
      </w:pPr>
      <w:r>
        <w:t>Συγχωνεύσεις - Εξαγορές και Αποτιμήσεις</w:t>
      </w:r>
    </w:p>
    <w:p w14:paraId="5988B565" w14:textId="77777777" w:rsidR="00536FA0" w:rsidRDefault="00536FA0" w:rsidP="00456A23">
      <w:pPr>
        <w:pStyle w:val="ullet2"/>
      </w:pPr>
      <w:r>
        <w:t xml:space="preserve">Digital Marketing </w:t>
      </w:r>
    </w:p>
    <w:p w14:paraId="6CA3D475" w14:textId="77777777" w:rsidR="00536FA0" w:rsidRDefault="00536FA0" w:rsidP="00456A23">
      <w:pPr>
        <w:pStyle w:val="ullet2"/>
      </w:pPr>
      <w:r>
        <w:t>Ανάπτυξη Συνεργασιών/Δικτύωση Επιχειρήσεων</w:t>
      </w:r>
    </w:p>
    <w:p w14:paraId="71803A41" w14:textId="77777777" w:rsidR="0054139F" w:rsidRDefault="0054139F" w:rsidP="0054139F">
      <w:pPr>
        <w:pStyle w:val="ullet2"/>
        <w:numPr>
          <w:ilvl w:val="0"/>
          <w:numId w:val="0"/>
        </w:numPr>
        <w:ind w:left="993"/>
      </w:pPr>
    </w:p>
    <w:p w14:paraId="5F47CADE" w14:textId="0E82FB8B" w:rsidR="0054139F" w:rsidRPr="001718D2" w:rsidRDefault="0054139F" w:rsidP="0054139F">
      <w:pPr>
        <w:pStyle w:val="ullet2"/>
        <w:numPr>
          <w:ilvl w:val="0"/>
          <w:numId w:val="0"/>
        </w:numPr>
      </w:pPr>
      <w:r>
        <w:rPr>
          <w:lang w:val="en-US"/>
        </w:rPr>
        <w:t>H</w:t>
      </w:r>
      <w:r w:rsidRPr="001718D2">
        <w:t xml:space="preserve"> </w:t>
      </w:r>
      <w:r>
        <w:t>τελική διαμόρφωση του προγράμματος σεμιναρίων ως προς τ</w:t>
      </w:r>
      <w:r w:rsidR="00B14639">
        <w:t>ι</w:t>
      </w:r>
      <w:r>
        <w:t xml:space="preserve">ς θεματικές γίνεται βάσει των αναγκών των επιχειρήσεων του κύκλου, όπως αυτές προκύπτουν από σχετικό ερωτηματολόγιο που καλούνται να συμπληρώσουν οι συμμετέχουσες επιχειρήσεις </w:t>
      </w:r>
      <w:r w:rsidR="00F40D52">
        <w:t xml:space="preserve">στην αρχή του κύκλου. </w:t>
      </w:r>
    </w:p>
    <w:p w14:paraId="603E9F35" w14:textId="60EB87EB" w:rsidR="0054139F" w:rsidRPr="007959C9" w:rsidRDefault="0054139F" w:rsidP="0054139F">
      <w:pPr>
        <w:pStyle w:val="bullet1"/>
        <w:numPr>
          <w:ilvl w:val="0"/>
          <w:numId w:val="0"/>
        </w:numPr>
        <w:tabs>
          <w:tab w:val="left" w:pos="0"/>
        </w:tabs>
      </w:pPr>
      <w:r w:rsidRPr="003D7B9D">
        <w:rPr>
          <w:b/>
          <w:bCs/>
        </w:rPr>
        <w:t>Στάδιο 2. Εξατομικευμένη Επιχειρηματική Υποστήριξη</w:t>
      </w:r>
      <w:r w:rsidRPr="00AE17D3">
        <w:rPr>
          <w:b/>
          <w:bCs/>
        </w:rPr>
        <w:t xml:space="preserve"> (coaching</w:t>
      </w:r>
      <w:r w:rsidRPr="003D7B9D">
        <w:t>)</w:t>
      </w:r>
      <w:r>
        <w:t xml:space="preserve">. </w:t>
      </w:r>
      <w:r w:rsidRPr="003D7B9D">
        <w:t xml:space="preserve">Στο δεύτερο </w:t>
      </w:r>
      <w:r w:rsidR="00D84058">
        <w:t>στ</w:t>
      </w:r>
      <w:r w:rsidR="00CA242A">
        <w:t>ά</w:t>
      </w:r>
      <w:r w:rsidRPr="003D7B9D">
        <w:t>διο του προγράμματος</w:t>
      </w:r>
      <w:r w:rsidR="00CE38D7">
        <w:t>,</w:t>
      </w:r>
      <w:r>
        <w:rPr>
          <w:b/>
          <w:bCs/>
        </w:rPr>
        <w:t xml:space="preserve"> </w:t>
      </w:r>
      <w:r w:rsidRPr="00AE17D3">
        <w:t>κάθε ωφελούμενη επιχείρηση συνεργάζεται</w:t>
      </w:r>
      <w:r>
        <w:t xml:space="preserve"> με εξιδεικευμένο σύμβουλο επιχειρηματικότητας</w:t>
      </w:r>
      <w:r w:rsidR="00CA242A">
        <w:t xml:space="preserve">. </w:t>
      </w:r>
      <w:r>
        <w:t xml:space="preserve">Η συνεργασία ξεκινά με </w:t>
      </w:r>
      <w:r w:rsidRPr="00482D6A">
        <w:rPr>
          <w:b/>
          <w:bCs/>
          <w:color w:val="0E57C4" w:themeColor="background2" w:themeShade="80"/>
        </w:rPr>
        <w:t xml:space="preserve">την </w:t>
      </w:r>
      <w:r w:rsidRPr="0091520A">
        <w:rPr>
          <w:b/>
          <w:bCs/>
          <w:color w:val="0E57C4" w:themeColor="background2" w:themeShade="80"/>
        </w:rPr>
        <w:t>διάγνωση αναγκών της επιχείρησης</w:t>
      </w:r>
      <w:r>
        <w:t>, όπου εντοπίζονται, σε συνεργασία πάντα με τον Σύμβουλο, οι επιχειρηματικές ανάγκες της επιχείρησης - βάσει τον δυσκολιών και των προκλήσεων που αντιμετωπίζ</w:t>
      </w:r>
      <w:r w:rsidR="004F2EF2">
        <w:t>ει</w:t>
      </w:r>
      <w:r>
        <w:t xml:space="preserve">. Στη συνέχεια, Σύμβουλος και επιχείρηση διαμορφώνουν από κοινού </w:t>
      </w:r>
      <w:r w:rsidRPr="0091520A">
        <w:rPr>
          <w:b/>
          <w:bCs/>
          <w:color w:val="0E57C4" w:themeColor="background2" w:themeShade="80"/>
        </w:rPr>
        <w:t>το πλάνο επιχειρηματικής υποστήριξης</w:t>
      </w:r>
      <w:r>
        <w:rPr>
          <w:b/>
          <w:bCs/>
          <w:color w:val="700000"/>
        </w:rPr>
        <w:t xml:space="preserve">, </w:t>
      </w:r>
      <w:r w:rsidRPr="006020D6">
        <w:t xml:space="preserve">το οποίο θέτει τους στόχους και την κατεύθυνση </w:t>
      </w:r>
      <w:r>
        <w:t xml:space="preserve">της συνεργασίας </w:t>
      </w:r>
      <w:r w:rsidR="00F40D52">
        <w:t xml:space="preserve">τους, </w:t>
      </w:r>
      <w:r>
        <w:t>και ξεκινούν τις συνεδρίες υποστήριξης που περιλαμβάνουν καθοδήγηση σε θέματα επιχειρηματικού σχεδιασμού και ανάπτυξη</w:t>
      </w:r>
      <w:r w:rsidR="00F40D52">
        <w:t>ς</w:t>
      </w:r>
      <w:r>
        <w:t xml:space="preserve"> συνεργασιών. Στο πλαίσιο του προγράμματος</w:t>
      </w:r>
      <w:r w:rsidR="00C41772">
        <w:t>,</w:t>
      </w:r>
      <w:r>
        <w:t xml:space="preserve"> </w:t>
      </w:r>
      <w:r w:rsidRPr="00F40D52">
        <w:rPr>
          <w:b/>
          <w:bCs/>
        </w:rPr>
        <w:t xml:space="preserve">κάθε επιχείρηση </w:t>
      </w:r>
      <w:r w:rsidR="00F40D52" w:rsidRPr="00F40D52">
        <w:rPr>
          <w:b/>
          <w:bCs/>
        </w:rPr>
        <w:t xml:space="preserve">πραγματοποιεί </w:t>
      </w:r>
      <w:r w:rsidRPr="00F40D52">
        <w:rPr>
          <w:b/>
          <w:bCs/>
        </w:rPr>
        <w:t>συνολικά 2</w:t>
      </w:r>
      <w:r w:rsidR="004262FB">
        <w:rPr>
          <w:b/>
          <w:bCs/>
        </w:rPr>
        <w:t>6</w:t>
      </w:r>
      <w:r w:rsidRPr="00F40D52">
        <w:rPr>
          <w:b/>
          <w:bCs/>
        </w:rPr>
        <w:t xml:space="preserve"> ώρες εξατομικευμένων συνεδριών συμβουλευτικής</w:t>
      </w:r>
      <w:r>
        <w:t xml:space="preserve">, με </w:t>
      </w:r>
      <w:r w:rsidR="004262FB">
        <w:t>δύο</w:t>
      </w:r>
      <w:r>
        <w:t xml:space="preserve"> από αυτές να </w:t>
      </w:r>
      <w:r w:rsidR="00F40D52">
        <w:t xml:space="preserve">αφιερώνονται </w:t>
      </w:r>
      <w:r>
        <w:t xml:space="preserve">στην δημιουργία της εταιρικής παρουσίασης </w:t>
      </w:r>
      <w:r w:rsidR="00D16BC7">
        <w:t xml:space="preserve">της επιχείρησης </w:t>
      </w:r>
      <w:r>
        <w:t>που θα αξιοποιηθεί από τις ωφελούμενες επιχειρήσεις στο 3</w:t>
      </w:r>
      <w:r w:rsidRPr="008154BF">
        <w:rPr>
          <w:vertAlign w:val="superscript"/>
        </w:rPr>
        <w:t>ο</w:t>
      </w:r>
      <w:r>
        <w:t xml:space="preserve"> Στάδιο του Προγράμματος</w:t>
      </w:r>
      <w:r w:rsidR="00F40D52">
        <w:t>.</w:t>
      </w:r>
      <w:r>
        <w:t xml:space="preserve"> </w:t>
      </w:r>
    </w:p>
    <w:p w14:paraId="5D6E980F" w14:textId="2B73EE86" w:rsidR="0054139F" w:rsidRPr="00C91AE6" w:rsidRDefault="0054139F" w:rsidP="0054139F">
      <w:pPr>
        <w:pStyle w:val="bullet1"/>
        <w:numPr>
          <w:ilvl w:val="0"/>
          <w:numId w:val="0"/>
        </w:numPr>
      </w:pPr>
      <w:r w:rsidRPr="00C91AE6">
        <w:rPr>
          <w:b/>
          <w:bCs/>
        </w:rPr>
        <w:t xml:space="preserve">Στάδιο 3. </w:t>
      </w:r>
      <w:r w:rsidRPr="00D64240">
        <w:rPr>
          <w:b/>
          <w:bCs/>
        </w:rPr>
        <w:t>Δικτύωση</w:t>
      </w:r>
      <w:r>
        <w:rPr>
          <w:b/>
          <w:bCs/>
        </w:rPr>
        <w:t xml:space="preserve">. </w:t>
      </w:r>
      <w:r w:rsidRPr="00C91AE6">
        <w:t xml:space="preserve">Το τρίτο στάδιο του </w:t>
      </w:r>
      <w:r w:rsidR="00D16BC7">
        <w:t>Π</w:t>
      </w:r>
      <w:r w:rsidRPr="00C91AE6">
        <w:t>ρογράμματος προβλέπει την συμμετοχή των ωφελούμενων επιχειρήσεων σε ειδικά σχεδιασμένη ημερίδα δικτύωσης</w:t>
      </w:r>
      <w:r w:rsidR="00F40D52">
        <w:t xml:space="preserve">, στην οποία </w:t>
      </w:r>
      <w:r w:rsidRPr="00C91AE6">
        <w:t xml:space="preserve">καλούνται να συμμετάσχουν εκτός από τις </w:t>
      </w:r>
      <w:r w:rsidR="00F40D52" w:rsidRPr="00C91AE6">
        <w:lastRenderedPageBreak/>
        <w:t>ωφελούμενες</w:t>
      </w:r>
      <w:r w:rsidRPr="00C91AE6">
        <w:t xml:space="preserve"> επιχειρήσεις</w:t>
      </w:r>
      <w:r w:rsidR="004F2EF2">
        <w:t>,</w:t>
      </w:r>
      <w:r w:rsidRPr="00C91AE6">
        <w:t xml:space="preserve"> δυνητικοί επενδυτές και </w:t>
      </w:r>
      <w:r w:rsidR="00F40D52" w:rsidRPr="00C91AE6">
        <w:t>εκπρόσωποι</w:t>
      </w:r>
      <w:r w:rsidRPr="00C91AE6">
        <w:t xml:space="preserve"> της </w:t>
      </w:r>
      <w:r w:rsidR="00F40D52" w:rsidRPr="00C91AE6">
        <w:t>αγοράς</w:t>
      </w:r>
      <w:r w:rsidRPr="00C91AE6">
        <w:t xml:space="preserve"> </w:t>
      </w:r>
      <w:r w:rsidR="00F40D52" w:rsidRPr="00C91AE6">
        <w:t>ενδιαφέροντος</w:t>
      </w:r>
      <w:r w:rsidRPr="00C91AE6">
        <w:t xml:space="preserve"> των επιχειρήσεων του </w:t>
      </w:r>
      <w:r w:rsidR="00F40D52" w:rsidRPr="00C91AE6">
        <w:t>κύκλου</w:t>
      </w:r>
      <w:r w:rsidRPr="00C91AE6">
        <w:t xml:space="preserve">. Στο πλαίσιο της ημερίδας οι </w:t>
      </w:r>
      <w:r w:rsidR="00F40D52" w:rsidRPr="00C91AE6">
        <w:t>ωφελούμενες</w:t>
      </w:r>
      <w:r w:rsidRPr="00C91AE6">
        <w:t xml:space="preserve"> </w:t>
      </w:r>
      <w:r w:rsidR="00F40D52" w:rsidRPr="00C91AE6">
        <w:t>επιχειρήσεις</w:t>
      </w:r>
      <w:r w:rsidRPr="00C91AE6">
        <w:t xml:space="preserve"> καλούνται να </w:t>
      </w:r>
      <w:r w:rsidR="00F40D52" w:rsidRPr="00C91AE6">
        <w:t>παρουσιάσουν</w:t>
      </w:r>
      <w:r w:rsidR="00F40D52">
        <w:t>/προβάλλουν</w:t>
      </w:r>
      <w:r w:rsidRPr="00C91AE6">
        <w:t xml:space="preserve"> τη</w:t>
      </w:r>
      <w:r w:rsidR="00F40D52">
        <w:t>ν</w:t>
      </w:r>
      <w:r w:rsidRPr="00C91AE6">
        <w:t xml:space="preserve"> επιχείρηση </w:t>
      </w:r>
      <w:r w:rsidR="00F40D52">
        <w:t xml:space="preserve">τους με σκοπό την ανάπτυξη συνεργασιών/συνεργειών με τους </w:t>
      </w:r>
      <w:r w:rsidR="00026CE5">
        <w:t xml:space="preserve">παρευρισκόμενους. </w:t>
      </w:r>
    </w:p>
    <w:p w14:paraId="63869FE7" w14:textId="7BFEB0E0" w:rsidR="00192435" w:rsidRDefault="0054139F" w:rsidP="00515044">
      <w:pPr>
        <w:pStyle w:val="bullet1"/>
        <w:numPr>
          <w:ilvl w:val="0"/>
          <w:numId w:val="0"/>
        </w:numPr>
        <w:ind w:left="1" w:hanging="1"/>
      </w:pPr>
      <w:r>
        <w:t xml:space="preserve">Παράλληλα, και καθ’ όλη τη διάρκεια </w:t>
      </w:r>
      <w:r w:rsidR="00D16BC7">
        <w:t>του Π</w:t>
      </w:r>
      <w:r>
        <w:t>ρ</w:t>
      </w:r>
      <w:r w:rsidR="00D16BC7">
        <w:t>ογράμματος</w:t>
      </w:r>
      <w:r>
        <w:t xml:space="preserve"> η </w:t>
      </w:r>
      <w:r w:rsidR="000D2243">
        <w:t>ο</w:t>
      </w:r>
      <w:r>
        <w:t xml:space="preserve">μάδα της Μικρο-Θερμοκοιτίδας ενημερώνει </w:t>
      </w:r>
      <w:r w:rsidR="00026CE5">
        <w:t>τ</w:t>
      </w:r>
      <w:r w:rsidR="00D16BC7">
        <w:t>ι</w:t>
      </w:r>
      <w:r w:rsidR="00026CE5">
        <w:t xml:space="preserve">ς ωφελούμενες επιχειρήσεις </w:t>
      </w:r>
      <w:r>
        <w:t>για ευκαιρίες χρηματοδότησης και συμμετοχής σε εκθέσεις</w:t>
      </w:r>
      <w:r w:rsidR="00026CE5">
        <w:t xml:space="preserve"> που προκύπτουν και συνάδουν  με τους στόχους της επιχείρησης</w:t>
      </w:r>
      <w:r>
        <w:t xml:space="preserve">. </w:t>
      </w:r>
    </w:p>
    <w:p w14:paraId="4AB6BA01" w14:textId="17EA801F" w:rsidR="0054139F" w:rsidRPr="0091520A" w:rsidRDefault="00B14639" w:rsidP="003D7B9D">
      <w:pPr>
        <w:rPr>
          <w:b/>
          <w:bCs/>
          <w:color w:val="0E57C4" w:themeColor="background2" w:themeShade="80"/>
          <w:sz w:val="22"/>
          <w:szCs w:val="28"/>
        </w:rPr>
      </w:pPr>
      <w:r w:rsidRPr="0091520A">
        <w:rPr>
          <w:b/>
          <w:bCs/>
          <w:color w:val="0E57C4" w:themeColor="background2" w:themeShade="80"/>
          <w:sz w:val="22"/>
          <w:szCs w:val="28"/>
        </w:rPr>
        <w:t xml:space="preserve">ΤΡΟΠΟΣ ΣΥΜΜΕΤΟΧΗΣ ΣΤΟ ΠΡΟΓΡΑΜΜΑ </w:t>
      </w:r>
    </w:p>
    <w:p w14:paraId="6A27D7C1" w14:textId="73DE903A" w:rsidR="00603C1D" w:rsidRDefault="00603C1D" w:rsidP="00603C1D">
      <w:r>
        <w:t>Για να λάβει μέρος μια επιχείρηση στο πρόγραμμα, θα πρέπει να υποβάλλει ηλεκτρονικά αίτηση συμμετοχής, συμπληρώνοντας την σχετική ηλεκτρονική φόρμα μέσω του site του Κέντρου</w:t>
      </w:r>
      <w:r w:rsidR="00102CFF">
        <w:t>.</w:t>
      </w:r>
    </w:p>
    <w:p w14:paraId="158CF0B1" w14:textId="77777777" w:rsidR="00603C1D" w:rsidRDefault="00603C1D" w:rsidP="00603C1D">
      <w:r>
        <w:t xml:space="preserve">Οι αιτήσεις που καλύπτουν τις προϋποθέσεις συμμετοχής γίνονται δεκτές βάσει προτεραιότητας. Στην περίπτωση που ο αριθμός των αιτήσεων ανά κύκλο ξεπερνά τις 16 επιχειρήσεις, τότε η επιλογή γίνεται βάσει των παρακάτω κριτηρίων: </w:t>
      </w:r>
    </w:p>
    <w:p w14:paraId="5AFA6727" w14:textId="12CAE9A3" w:rsidR="00603C1D" w:rsidRDefault="00603C1D" w:rsidP="00603C1D">
      <w:pPr>
        <w:pStyle w:val="ullet2"/>
        <w:tabs>
          <w:tab w:val="num" w:pos="360"/>
        </w:tabs>
      </w:pPr>
      <w:r>
        <w:t>Τομέας Δραστηριότητας με προτεραιότητα στους τομείς α) Δημιουργική και Πολιτιστική Βιομηχανία β)Ανάπτυξη των Πόλεω</w:t>
      </w:r>
      <w:r w:rsidR="00A22543">
        <w:t>ν</w:t>
      </w:r>
      <w:r>
        <w:t xml:space="preserve"> ως Ευφυών και Βιώσιμων Οικοσυστημάτων Διαβίωσης, Απασχόλησης, Επιχειρηματικότητας και Αναψυχής</w:t>
      </w:r>
    </w:p>
    <w:p w14:paraId="53542D7E" w14:textId="77777777" w:rsidR="00603C1D" w:rsidRDefault="00603C1D" w:rsidP="00603C1D">
      <w:pPr>
        <w:pStyle w:val="ullet2"/>
        <w:tabs>
          <w:tab w:val="num" w:pos="360"/>
        </w:tabs>
      </w:pPr>
      <w:r>
        <w:t>Προφίλ συμμετεχόντων, υπόβαθρο και εμπειρία (αιτών και ομάδα της επιχείρησης)</w:t>
      </w:r>
    </w:p>
    <w:p w14:paraId="5F620AF2" w14:textId="77777777" w:rsidR="00603C1D" w:rsidRDefault="00603C1D" w:rsidP="00603C1D">
      <w:pPr>
        <w:pStyle w:val="ullet2"/>
        <w:tabs>
          <w:tab w:val="num" w:pos="360"/>
        </w:tabs>
      </w:pPr>
      <w:r>
        <w:t>Βιωσιμότητα της επιχείρησης (με βάση τα οικονομικά στοιχεία αυτής)</w:t>
      </w:r>
    </w:p>
    <w:p w14:paraId="4F4ACD64" w14:textId="77777777" w:rsidR="00603C1D" w:rsidRDefault="00603C1D" w:rsidP="00603C1D">
      <w:pPr>
        <w:pStyle w:val="ullet2"/>
        <w:tabs>
          <w:tab w:val="num" w:pos="360"/>
        </w:tabs>
      </w:pPr>
      <w:r>
        <w:t>Πλάνο και προοπτική ανάπτυξης</w:t>
      </w:r>
    </w:p>
    <w:p w14:paraId="03B64940" w14:textId="77777777" w:rsidR="00603C1D" w:rsidRDefault="00603C1D" w:rsidP="00603C1D">
      <w:pPr>
        <w:pStyle w:val="ullet2"/>
        <w:tabs>
          <w:tab w:val="num" w:pos="360"/>
        </w:tabs>
      </w:pPr>
      <w:r>
        <w:t>Αντίκτυπος επιχείρησης στην καθημερινότητα της περιοχής παρέμβασης</w:t>
      </w:r>
    </w:p>
    <w:p w14:paraId="0324E084" w14:textId="77777777" w:rsidR="00603C1D" w:rsidRDefault="00603C1D" w:rsidP="00603C1D"/>
    <w:p w14:paraId="38C5C746" w14:textId="77777777" w:rsidR="00603C1D" w:rsidRDefault="00603C1D" w:rsidP="00603C1D">
      <w:r>
        <w:t>Κάθε ένα από τα παραπάνω κριτήρια βαθμολογείται και σταθμίζεται με βάση προκαθορισμένους συντελεστές βαρύτητας, ανάλογα με την σπουδαιότητα του κάθε κριτηρίου, όπως δίνεται στον ακόλουθο πίνακα:</w:t>
      </w:r>
    </w:p>
    <w:p w14:paraId="480A91CD" w14:textId="77777777" w:rsidR="00DD7253" w:rsidRDefault="00DD7253" w:rsidP="003D7B9D"/>
    <w:tbl>
      <w:tblPr>
        <w:tblStyle w:val="GridTable5Dark-Accent2"/>
        <w:tblW w:w="5000" w:type="pct"/>
        <w:tblLook w:val="04A0" w:firstRow="1" w:lastRow="0" w:firstColumn="1" w:lastColumn="0" w:noHBand="0" w:noVBand="1"/>
      </w:tblPr>
      <w:tblGrid>
        <w:gridCol w:w="2771"/>
        <w:gridCol w:w="5095"/>
        <w:gridCol w:w="1762"/>
      </w:tblGrid>
      <w:tr w:rsidR="00D16BC7" w:rsidRPr="00DD7253" w14:paraId="7B332491" w14:textId="77777777" w:rsidTr="00D16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5" w:type="pct"/>
            <w:gridSpan w:val="2"/>
          </w:tcPr>
          <w:p w14:paraId="6C140DD4" w14:textId="10A75D11" w:rsidR="00D16BC7" w:rsidRPr="00C41772" w:rsidRDefault="00D16BC7" w:rsidP="00C41772">
            <w:pPr>
              <w:spacing w:before="0" w:line="240" w:lineRule="auto"/>
              <w:jc w:val="center"/>
              <w:rPr>
                <w:rFonts w:eastAsia="Times New Roman" w:cstheme="minorHAnsi"/>
                <w:b w:val="0"/>
                <w:bCs w:val="0"/>
                <w:sz w:val="20"/>
                <w:lang w:eastAsia="en-GB"/>
              </w:rPr>
            </w:pPr>
            <w:r w:rsidRPr="00D16BC7">
              <w:rPr>
                <w:rFonts w:eastAsia="Times New Roman" w:cstheme="minorHAnsi"/>
                <w:sz w:val="20"/>
                <w:lang w:eastAsia="en-GB"/>
              </w:rPr>
              <w:t>Κριτήρια</w:t>
            </w:r>
          </w:p>
        </w:tc>
        <w:tc>
          <w:tcPr>
            <w:tcW w:w="915" w:type="pct"/>
          </w:tcPr>
          <w:p w14:paraId="58637959" w14:textId="366B2B2C" w:rsidR="00D16BC7" w:rsidRPr="00DD7253" w:rsidRDefault="00D16BC7" w:rsidP="00DD7253">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sz w:val="20"/>
                <w:lang w:bidi="he-IL"/>
              </w:rPr>
            </w:pPr>
            <w:r w:rsidRPr="00D16BC7">
              <w:rPr>
                <w:rFonts w:eastAsiaTheme="minorHAnsi" w:cstheme="minorBidi"/>
                <w:sz w:val="20"/>
              </w:rPr>
              <w:t>Συντελεστής Βαρύτητας</w:t>
            </w:r>
          </w:p>
        </w:tc>
      </w:tr>
      <w:tr w:rsidR="00BC3490" w:rsidRPr="00DD7253" w14:paraId="39EDFA91" w14:textId="77777777" w:rsidTr="00D16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14:paraId="5B9896FD" w14:textId="2A515BDD" w:rsidR="00BC3490" w:rsidRPr="00DD7253" w:rsidRDefault="00442862" w:rsidP="00DD7253">
            <w:pPr>
              <w:spacing w:before="0" w:line="240" w:lineRule="auto"/>
              <w:jc w:val="left"/>
              <w:rPr>
                <w:rFonts w:eastAsia="Times New Roman" w:cstheme="minorHAnsi"/>
                <w:sz w:val="20"/>
                <w:lang w:eastAsia="en-GB"/>
              </w:rPr>
            </w:pPr>
            <w:r w:rsidRPr="00442862">
              <w:rPr>
                <w:rFonts w:eastAsia="Times New Roman" w:cstheme="minorHAnsi"/>
                <w:sz w:val="20"/>
                <w:lang w:eastAsia="en-GB"/>
              </w:rPr>
              <w:t>Τομέας Δραστηριότητας</w:t>
            </w:r>
          </w:p>
        </w:tc>
        <w:tc>
          <w:tcPr>
            <w:tcW w:w="2646" w:type="pct"/>
          </w:tcPr>
          <w:p w14:paraId="1A6FB137" w14:textId="3B7CC198" w:rsidR="0065100A" w:rsidRPr="0065100A" w:rsidRDefault="0065100A" w:rsidP="0065100A">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18"/>
                <w:lang w:eastAsia="en-GB"/>
              </w:rPr>
            </w:pPr>
            <w:r w:rsidRPr="0065100A">
              <w:rPr>
                <w:rFonts w:eastAsia="Times New Roman" w:cstheme="minorHAnsi"/>
                <w:szCs w:val="18"/>
                <w:lang w:eastAsia="en-GB"/>
              </w:rPr>
              <w:t xml:space="preserve">Προτεραιότητα δίνεται σε επιχειρήσεις που ανήκουν στους εξής θεματικούς τομείς: </w:t>
            </w:r>
          </w:p>
          <w:p w14:paraId="49EE3B9C" w14:textId="42EDBCED" w:rsidR="0065100A" w:rsidRPr="0065100A" w:rsidRDefault="0065100A" w:rsidP="0065100A">
            <w:pPr>
              <w:pStyle w:val="ullet2"/>
              <w:cnfStyle w:val="000000100000" w:firstRow="0" w:lastRow="0" w:firstColumn="0" w:lastColumn="0" w:oddVBand="0" w:evenVBand="0" w:oddHBand="1" w:evenHBand="0" w:firstRowFirstColumn="0" w:firstRowLastColumn="0" w:lastRowFirstColumn="0" w:lastRowLastColumn="0"/>
            </w:pPr>
            <w:r w:rsidRPr="0065100A">
              <w:t>Δημιουργική και Πολιτιστική Βιομηχανία</w:t>
            </w:r>
          </w:p>
          <w:p w14:paraId="07E548A5" w14:textId="7DAEF1BC" w:rsidR="00BC3490" w:rsidRPr="00DD7253" w:rsidRDefault="0065100A" w:rsidP="0065100A">
            <w:pPr>
              <w:pStyle w:val="ullet2"/>
              <w:cnfStyle w:val="000000100000" w:firstRow="0" w:lastRow="0" w:firstColumn="0" w:lastColumn="0" w:oddVBand="0" w:evenVBand="0" w:oddHBand="1" w:evenHBand="0" w:firstRowFirstColumn="0" w:firstRowLastColumn="0" w:lastRowFirstColumn="0" w:lastRowLastColumn="0"/>
            </w:pPr>
            <w:r w:rsidRPr="0065100A">
              <w:t>Ανάπτυξη των Πόλεως ως Ευφυών και Βιώσιμων Οικοσυστημάτων Διαβίωσης, Απασχόλησης, Επιχειρηματικότητας και Αναψυχής</w:t>
            </w:r>
          </w:p>
        </w:tc>
        <w:tc>
          <w:tcPr>
            <w:tcW w:w="915" w:type="pct"/>
          </w:tcPr>
          <w:p w14:paraId="0220A887" w14:textId="5C08ED85" w:rsidR="00BC3490" w:rsidRPr="00753222" w:rsidRDefault="00753222" w:rsidP="00DD7253">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szCs w:val="18"/>
                <w:lang w:val="en-US" w:bidi="he-IL"/>
              </w:rPr>
            </w:pPr>
            <w:r>
              <w:rPr>
                <w:rFonts w:eastAsiaTheme="minorHAnsi" w:cstheme="minorBidi"/>
                <w:szCs w:val="18"/>
                <w:lang w:val="en-US" w:bidi="he-IL"/>
              </w:rPr>
              <w:t>20%</w:t>
            </w:r>
          </w:p>
        </w:tc>
      </w:tr>
      <w:tr w:rsidR="00DD7253" w:rsidRPr="00DD7253" w14:paraId="5327B14C" w14:textId="77777777" w:rsidTr="00D16BC7">
        <w:tc>
          <w:tcPr>
            <w:cnfStyle w:val="001000000000" w:firstRow="0" w:lastRow="0" w:firstColumn="1" w:lastColumn="0" w:oddVBand="0" w:evenVBand="0" w:oddHBand="0" w:evenHBand="0" w:firstRowFirstColumn="0" w:firstRowLastColumn="0" w:lastRowFirstColumn="0" w:lastRowLastColumn="0"/>
            <w:tcW w:w="1439" w:type="pct"/>
          </w:tcPr>
          <w:p w14:paraId="1C9981A8" w14:textId="77777777" w:rsidR="00DD7253" w:rsidRPr="00DD7253" w:rsidRDefault="00DD7253" w:rsidP="00DD7253">
            <w:pPr>
              <w:spacing w:before="0" w:line="240" w:lineRule="auto"/>
              <w:jc w:val="left"/>
              <w:rPr>
                <w:rFonts w:eastAsia="Times New Roman" w:cstheme="minorHAnsi"/>
                <w:sz w:val="20"/>
                <w:lang w:eastAsia="en-GB"/>
              </w:rPr>
            </w:pPr>
            <w:r w:rsidRPr="00DD7253">
              <w:rPr>
                <w:rFonts w:eastAsia="Times New Roman" w:cstheme="minorHAnsi"/>
                <w:sz w:val="20"/>
                <w:lang w:eastAsia="en-GB"/>
              </w:rPr>
              <w:t>Προφίλ Συμμετεχόντων</w:t>
            </w:r>
          </w:p>
        </w:tc>
        <w:tc>
          <w:tcPr>
            <w:tcW w:w="2646" w:type="pct"/>
          </w:tcPr>
          <w:p w14:paraId="480FD123" w14:textId="77777777" w:rsidR="00DD7253" w:rsidRPr="00DD7253" w:rsidRDefault="00DD7253" w:rsidP="00DD7253">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18"/>
                <w:lang w:eastAsia="en-GB"/>
              </w:rPr>
            </w:pPr>
            <w:r w:rsidRPr="00DD7253">
              <w:rPr>
                <w:rFonts w:eastAsia="Times New Roman" w:cstheme="minorHAnsi"/>
                <w:szCs w:val="18"/>
                <w:lang w:eastAsia="en-GB"/>
              </w:rPr>
              <w:t>Υπόβαθρο και εμπειρία της ομάδας της επιχείρησης</w:t>
            </w:r>
          </w:p>
        </w:tc>
        <w:tc>
          <w:tcPr>
            <w:tcW w:w="915" w:type="pct"/>
          </w:tcPr>
          <w:p w14:paraId="21D71404" w14:textId="769A9D62" w:rsidR="00DD7253" w:rsidRPr="00DD7253" w:rsidRDefault="00CA0ADD" w:rsidP="00DD725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szCs w:val="18"/>
                <w:lang w:val="en-US" w:bidi="he-IL"/>
              </w:rPr>
            </w:pPr>
            <w:r>
              <w:rPr>
                <w:rFonts w:eastAsiaTheme="minorHAnsi" w:cstheme="minorBidi"/>
                <w:szCs w:val="18"/>
                <w:lang w:val="en-US" w:bidi="he-IL"/>
              </w:rPr>
              <w:t>2</w:t>
            </w:r>
            <w:r w:rsidR="00DD7253" w:rsidRPr="00DD7253">
              <w:rPr>
                <w:rFonts w:eastAsiaTheme="minorHAnsi" w:cstheme="minorBidi"/>
                <w:szCs w:val="18"/>
                <w:lang w:bidi="he-IL"/>
              </w:rPr>
              <w:t>0</w:t>
            </w:r>
            <w:r w:rsidR="00DD7253" w:rsidRPr="00DD7253">
              <w:rPr>
                <w:rFonts w:eastAsiaTheme="minorHAnsi" w:cstheme="minorBidi"/>
                <w:szCs w:val="18"/>
                <w:lang w:val="en-US" w:bidi="he-IL"/>
              </w:rPr>
              <w:t>%</w:t>
            </w:r>
          </w:p>
        </w:tc>
      </w:tr>
      <w:tr w:rsidR="00DD7253" w:rsidRPr="00DD7253" w14:paraId="031CD26A" w14:textId="77777777" w:rsidTr="00D16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14:paraId="34C99444" w14:textId="77777777" w:rsidR="00DD7253" w:rsidRPr="00DD7253" w:rsidRDefault="00DD7253" w:rsidP="00DD7253">
            <w:pPr>
              <w:spacing w:before="0" w:line="240" w:lineRule="auto"/>
              <w:jc w:val="left"/>
              <w:rPr>
                <w:rFonts w:eastAsia="Times New Roman" w:cstheme="minorHAnsi"/>
                <w:sz w:val="20"/>
                <w:lang w:eastAsia="en-GB"/>
              </w:rPr>
            </w:pPr>
            <w:r w:rsidRPr="00DD7253">
              <w:rPr>
                <w:rFonts w:eastAsia="Times New Roman" w:cstheme="minorHAnsi"/>
                <w:sz w:val="20"/>
                <w:lang w:eastAsia="en-GB"/>
              </w:rPr>
              <w:t>Βιωσιμότητα Επιχείρησης</w:t>
            </w:r>
          </w:p>
        </w:tc>
        <w:tc>
          <w:tcPr>
            <w:tcW w:w="2646" w:type="pct"/>
          </w:tcPr>
          <w:p w14:paraId="3449BE82" w14:textId="77777777" w:rsidR="00DD7253" w:rsidRPr="00DD7253" w:rsidRDefault="00DD7253" w:rsidP="00DD7253">
            <w:pPr>
              <w:spacing w:before="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stheme="minorHAnsi"/>
                <w:szCs w:val="18"/>
                <w:lang w:bidi="he-IL"/>
              </w:rPr>
            </w:pPr>
            <w:r w:rsidRPr="00DD7253">
              <w:rPr>
                <w:rFonts w:eastAsiaTheme="minorHAnsi" w:cstheme="minorHAnsi"/>
                <w:szCs w:val="18"/>
                <w:lang w:bidi="he-IL"/>
              </w:rPr>
              <w:t>Με βάση τα δεδομένα της επιχείρησης κρίνεται αν η επιχείρηση είναι βιώσιμη ή μη και κατά τι ποσοστό</w:t>
            </w:r>
          </w:p>
        </w:tc>
        <w:tc>
          <w:tcPr>
            <w:tcW w:w="915" w:type="pct"/>
          </w:tcPr>
          <w:p w14:paraId="0C1E57D9" w14:textId="76AB1DCA" w:rsidR="00DD7253" w:rsidRPr="00DD7253" w:rsidRDefault="00CA0ADD" w:rsidP="00DD7253">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szCs w:val="18"/>
                <w:lang w:val="en-US" w:bidi="he-IL"/>
              </w:rPr>
            </w:pPr>
            <w:r>
              <w:rPr>
                <w:rFonts w:eastAsiaTheme="minorHAnsi" w:cstheme="minorBidi"/>
                <w:szCs w:val="18"/>
                <w:lang w:val="en-US"/>
              </w:rPr>
              <w:t>2</w:t>
            </w:r>
            <w:r w:rsidR="00DD7253" w:rsidRPr="00D16BC7">
              <w:rPr>
                <w:rFonts w:eastAsiaTheme="minorHAnsi" w:cstheme="minorBidi"/>
                <w:szCs w:val="18"/>
              </w:rPr>
              <w:t>0</w:t>
            </w:r>
            <w:r w:rsidR="00DD7253" w:rsidRPr="00DD7253">
              <w:rPr>
                <w:rFonts w:eastAsiaTheme="minorHAnsi" w:cstheme="minorBidi"/>
                <w:szCs w:val="18"/>
                <w:lang w:val="en-US" w:bidi="he-IL"/>
              </w:rPr>
              <w:t>%</w:t>
            </w:r>
          </w:p>
        </w:tc>
      </w:tr>
      <w:tr w:rsidR="00DD7253" w:rsidRPr="00DD7253" w14:paraId="71299F16" w14:textId="77777777" w:rsidTr="00D16BC7">
        <w:tc>
          <w:tcPr>
            <w:cnfStyle w:val="001000000000" w:firstRow="0" w:lastRow="0" w:firstColumn="1" w:lastColumn="0" w:oddVBand="0" w:evenVBand="0" w:oddHBand="0" w:evenHBand="0" w:firstRowFirstColumn="0" w:firstRowLastColumn="0" w:lastRowFirstColumn="0" w:lastRowLastColumn="0"/>
            <w:tcW w:w="1439" w:type="pct"/>
          </w:tcPr>
          <w:p w14:paraId="03C0D0ED" w14:textId="77777777" w:rsidR="00DD7253" w:rsidRPr="00DD7253" w:rsidRDefault="00DD7253" w:rsidP="00DD7253">
            <w:pPr>
              <w:spacing w:before="0" w:line="240" w:lineRule="auto"/>
              <w:jc w:val="left"/>
              <w:rPr>
                <w:rFonts w:eastAsia="Times New Roman" w:cstheme="minorHAnsi"/>
                <w:sz w:val="20"/>
                <w:lang w:eastAsia="en-GB"/>
              </w:rPr>
            </w:pPr>
            <w:r w:rsidRPr="00DD7253">
              <w:rPr>
                <w:rFonts w:eastAsia="Times New Roman" w:cstheme="minorHAnsi"/>
                <w:sz w:val="20"/>
                <w:lang w:eastAsia="en-GB"/>
              </w:rPr>
              <w:t>Πλάνο και Προοπτική Ανάπτυξης</w:t>
            </w:r>
          </w:p>
        </w:tc>
        <w:tc>
          <w:tcPr>
            <w:tcW w:w="2646" w:type="pct"/>
          </w:tcPr>
          <w:p w14:paraId="171BD238" w14:textId="77777777" w:rsidR="00DD7253" w:rsidRPr="00DD7253" w:rsidRDefault="00DD7253" w:rsidP="00DD7253">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18"/>
                <w:lang w:eastAsia="en-GB"/>
              </w:rPr>
            </w:pPr>
            <w:r w:rsidRPr="00DD7253">
              <w:rPr>
                <w:rFonts w:eastAsia="Times New Roman" w:cstheme="minorHAnsi"/>
                <w:szCs w:val="18"/>
                <w:lang w:eastAsia="en-GB"/>
              </w:rPr>
              <w:t>Τι πλάνο έχει η επιχείρηση και με βάση τα υπάρχοντα δεδομένα, υπολογισμός της προοπτικής ανάπτυξης αν γίνουν οι ενέργειες του πλάνου</w:t>
            </w:r>
          </w:p>
        </w:tc>
        <w:tc>
          <w:tcPr>
            <w:tcW w:w="915" w:type="pct"/>
          </w:tcPr>
          <w:p w14:paraId="215C68B5" w14:textId="77777777" w:rsidR="00DD7253" w:rsidRPr="00DD7253" w:rsidRDefault="00DD7253" w:rsidP="00DD725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cstheme="minorBidi"/>
                <w:szCs w:val="18"/>
                <w:lang w:val="en-US" w:bidi="he-IL"/>
              </w:rPr>
            </w:pPr>
            <w:r w:rsidRPr="00DD7253">
              <w:rPr>
                <w:rFonts w:eastAsiaTheme="minorHAnsi" w:cstheme="minorBidi"/>
                <w:szCs w:val="18"/>
                <w:lang w:val="en-US" w:bidi="he-IL"/>
              </w:rPr>
              <w:t>20%</w:t>
            </w:r>
          </w:p>
        </w:tc>
      </w:tr>
      <w:tr w:rsidR="00DD7253" w:rsidRPr="00DD7253" w14:paraId="74EFA723" w14:textId="77777777" w:rsidTr="00D16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14:paraId="7E329C68" w14:textId="77777777" w:rsidR="00DD7253" w:rsidRPr="00DD7253" w:rsidRDefault="00DD7253" w:rsidP="00DD7253">
            <w:pPr>
              <w:spacing w:before="0" w:line="240" w:lineRule="auto"/>
              <w:jc w:val="left"/>
              <w:rPr>
                <w:rFonts w:eastAsia="Times New Roman" w:cstheme="minorHAnsi"/>
                <w:sz w:val="20"/>
                <w:lang w:eastAsia="en-GB"/>
              </w:rPr>
            </w:pPr>
            <w:r w:rsidRPr="00DD7253">
              <w:rPr>
                <w:rFonts w:eastAsia="Times New Roman" w:cstheme="minorHAnsi"/>
                <w:sz w:val="20"/>
                <w:lang w:eastAsia="en-GB"/>
              </w:rPr>
              <w:t>Αντίκτυπος Επιχείρησης</w:t>
            </w:r>
          </w:p>
        </w:tc>
        <w:tc>
          <w:tcPr>
            <w:tcW w:w="2646" w:type="pct"/>
          </w:tcPr>
          <w:p w14:paraId="76A734A5" w14:textId="77777777" w:rsidR="00DD7253" w:rsidRPr="00DD7253" w:rsidRDefault="00DD7253" w:rsidP="00DD7253">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18"/>
                <w:lang w:eastAsia="en-GB"/>
              </w:rPr>
            </w:pPr>
            <w:r w:rsidRPr="00DD7253">
              <w:rPr>
                <w:rFonts w:eastAsia="Times New Roman" w:cstheme="minorHAnsi"/>
                <w:szCs w:val="18"/>
                <w:lang w:eastAsia="en-GB"/>
              </w:rPr>
              <w:t>Κατά πόσο η επιχείρηση έχει αντίκτυπο στον οικονομικό και εμπορικό τομέα της περιοχής παρέμβασης</w:t>
            </w:r>
          </w:p>
        </w:tc>
        <w:tc>
          <w:tcPr>
            <w:tcW w:w="915" w:type="pct"/>
          </w:tcPr>
          <w:p w14:paraId="079B8951" w14:textId="77777777" w:rsidR="00DD7253" w:rsidRPr="00DD7253" w:rsidRDefault="00DD7253" w:rsidP="00DD7253">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cstheme="minorBidi"/>
                <w:szCs w:val="18"/>
                <w:lang w:val="en-US" w:bidi="he-IL"/>
              </w:rPr>
            </w:pPr>
            <w:r w:rsidRPr="00DD7253">
              <w:rPr>
                <w:rFonts w:eastAsiaTheme="minorHAnsi" w:cstheme="minorBidi"/>
                <w:szCs w:val="18"/>
                <w:lang w:bidi="he-IL"/>
              </w:rPr>
              <w:t>1</w:t>
            </w:r>
            <w:r w:rsidRPr="00DD7253">
              <w:rPr>
                <w:rFonts w:eastAsiaTheme="minorHAnsi" w:cstheme="minorBidi"/>
                <w:szCs w:val="18"/>
                <w:lang w:val="en-US" w:bidi="he-IL"/>
              </w:rPr>
              <w:t>0%</w:t>
            </w:r>
          </w:p>
        </w:tc>
      </w:tr>
    </w:tbl>
    <w:p w14:paraId="126E2B33" w14:textId="47E69D18" w:rsidR="00DD7253" w:rsidRPr="00DD7253" w:rsidRDefault="00DD7253" w:rsidP="00DD7253">
      <w:r w:rsidRPr="00DD7253">
        <w:t xml:space="preserve">Στο πλαίσιο της ανωτέρω διαδικασίας αξιολόγησης, η </w:t>
      </w:r>
      <w:r w:rsidR="00D16BC7">
        <w:t>ο</w:t>
      </w:r>
      <w:r w:rsidRPr="00DD7253">
        <w:t xml:space="preserve">μάδα της Μικρο-Θερμοκοιτίδας </w:t>
      </w:r>
      <w:r w:rsidR="00D16BC7">
        <w:t xml:space="preserve">ενδέχεται </w:t>
      </w:r>
      <w:r w:rsidRPr="00DD7253">
        <w:t>να διενεργήσει συνεντεύξεις (εξ’ αποστάσεως ή δια ζώσης) των υποψηφίων προκειμένου να αποκτήσει πληρέστερη εικόνα των υποψήφιων</w:t>
      </w:r>
      <w:r w:rsidR="00D16BC7">
        <w:t xml:space="preserve"> επιχειρήσεων</w:t>
      </w:r>
      <w:r w:rsidRPr="00DD7253">
        <w:t>.</w:t>
      </w:r>
    </w:p>
    <w:p w14:paraId="78B15D31" w14:textId="77777777" w:rsidR="00DD7253" w:rsidRDefault="00DD7253" w:rsidP="003D7B9D"/>
    <w:p w14:paraId="7143D93D" w14:textId="77777777" w:rsidR="00BE7F1D" w:rsidRDefault="00BE7F1D" w:rsidP="003D7B9D"/>
    <w:p w14:paraId="23EA854C" w14:textId="77777777" w:rsidR="00BE7F1D" w:rsidRPr="00D16BC7" w:rsidRDefault="00BE7F1D" w:rsidP="003D7B9D"/>
    <w:p w14:paraId="622C5862" w14:textId="5721401D" w:rsidR="00026CE5" w:rsidRPr="0091520A" w:rsidRDefault="00B14639" w:rsidP="00026CE5">
      <w:pPr>
        <w:rPr>
          <w:b/>
          <w:bCs/>
          <w:color w:val="0E57C4" w:themeColor="background2" w:themeShade="80"/>
          <w:sz w:val="22"/>
          <w:szCs w:val="28"/>
        </w:rPr>
      </w:pPr>
      <w:r w:rsidRPr="0091520A">
        <w:rPr>
          <w:b/>
          <w:bCs/>
          <w:color w:val="0E57C4" w:themeColor="background2" w:themeShade="80"/>
          <w:sz w:val="22"/>
          <w:szCs w:val="28"/>
        </w:rPr>
        <w:lastRenderedPageBreak/>
        <w:t xml:space="preserve">ΠΡΟΫΠΟΘΕΣΕΙΣ ΣΥΜΜΕΤΟΧΗΣ ΣΤΟ ΠΡΟΓΡΑΜΜΑ </w:t>
      </w:r>
    </w:p>
    <w:p w14:paraId="790E4919" w14:textId="77777777" w:rsidR="008A1951" w:rsidRPr="008A1951" w:rsidRDefault="008A1951" w:rsidP="008A1951">
      <w:pPr>
        <w:pStyle w:val="ListParagraph"/>
        <w:numPr>
          <w:ilvl w:val="0"/>
          <w:numId w:val="7"/>
        </w:numPr>
        <w:spacing w:after="160"/>
        <w:jc w:val="left"/>
        <w:rPr>
          <w:szCs w:val="18"/>
        </w:rPr>
      </w:pPr>
      <w:r w:rsidRPr="008A1951">
        <w:rPr>
          <w:szCs w:val="18"/>
        </w:rPr>
        <w:t xml:space="preserve">Το πρόγραμμα απευθύνεται </w:t>
      </w:r>
    </w:p>
    <w:p w14:paraId="34172BB5" w14:textId="77777777" w:rsidR="008A1951" w:rsidRPr="008A1951" w:rsidRDefault="008A1951" w:rsidP="008A1951">
      <w:pPr>
        <w:pStyle w:val="ListParagraph"/>
        <w:numPr>
          <w:ilvl w:val="1"/>
          <w:numId w:val="7"/>
        </w:numPr>
        <w:spacing w:after="160"/>
        <w:jc w:val="left"/>
        <w:rPr>
          <w:szCs w:val="18"/>
        </w:rPr>
      </w:pPr>
      <w:r w:rsidRPr="008A1951">
        <w:rPr>
          <w:szCs w:val="18"/>
        </w:rPr>
        <w:t xml:space="preserve">σε νεοϊδρυόμενες και νεοφυείς επιχειρήσεις με μέγιστη χρονική περίοδο λειτουργίας από την ίδρυση τα 5 έτη . </w:t>
      </w:r>
    </w:p>
    <w:p w14:paraId="77F4A0AF" w14:textId="77777777" w:rsidR="008A1951" w:rsidRPr="008A1951" w:rsidRDefault="008A1951" w:rsidP="00976EDF">
      <w:pPr>
        <w:pStyle w:val="ListParagraph"/>
        <w:numPr>
          <w:ilvl w:val="2"/>
          <w:numId w:val="7"/>
        </w:numPr>
        <w:spacing w:after="160"/>
        <w:jc w:val="left"/>
        <w:rPr>
          <w:szCs w:val="18"/>
        </w:rPr>
      </w:pPr>
      <w:r w:rsidRPr="008A1951">
        <w:rPr>
          <w:szCs w:val="18"/>
        </w:rPr>
        <w:t>Υφιστάμενη Επιχείρηση (με μέγιστη χρονική περίοδο από την ίδρυση τα 5 έτη) (αποδεικτικό εγγραφής στο Επιμελητήριο)</w:t>
      </w:r>
    </w:p>
    <w:p w14:paraId="7EC542EB" w14:textId="77777777" w:rsidR="008A1951" w:rsidRPr="008A1951" w:rsidRDefault="008A1951" w:rsidP="00976EDF">
      <w:pPr>
        <w:pStyle w:val="ListParagraph"/>
        <w:numPr>
          <w:ilvl w:val="2"/>
          <w:numId w:val="7"/>
        </w:numPr>
        <w:spacing w:after="160"/>
        <w:jc w:val="left"/>
        <w:rPr>
          <w:szCs w:val="18"/>
        </w:rPr>
      </w:pPr>
      <w:r w:rsidRPr="008A1951">
        <w:rPr>
          <w:szCs w:val="18"/>
        </w:rPr>
        <w:t>Νεοσυσταθείσα Επιχείρηση (θα πρέπει να αποδεικνύεται πως η διαδικασία σύστασης έχει ολοκληρωθεί ή πως η διαδικασία βρίσκεται σε εξέλιξη)</w:t>
      </w:r>
    </w:p>
    <w:p w14:paraId="3440259A" w14:textId="142A7463" w:rsidR="005633C8" w:rsidRPr="00976EDF" w:rsidRDefault="008A1951" w:rsidP="00976EDF">
      <w:pPr>
        <w:pStyle w:val="ListParagraph"/>
        <w:numPr>
          <w:ilvl w:val="1"/>
          <w:numId w:val="7"/>
        </w:numPr>
        <w:spacing w:after="160"/>
        <w:jc w:val="left"/>
        <w:rPr>
          <w:szCs w:val="18"/>
        </w:rPr>
      </w:pPr>
      <w:r w:rsidRPr="008A1951">
        <w:rPr>
          <w:szCs w:val="18"/>
        </w:rPr>
        <w:t xml:space="preserve">Σε υφιστάμενες επιχειρήσεις που έχουν προσθέσει τα τελευταία 5 έτη ή πρόκειται να προσθέσουν μια νέα επιχειρηματική δραστηριότητα (Αποδεικτικό προσθήκης νέου ΚΑΔ) </w:t>
      </w:r>
    </w:p>
    <w:p w14:paraId="618D0938" w14:textId="6584D72F" w:rsidR="00026CE5" w:rsidRDefault="00026CE5" w:rsidP="00026CE5">
      <w:pPr>
        <w:pStyle w:val="ListParagraph"/>
        <w:numPr>
          <w:ilvl w:val="0"/>
          <w:numId w:val="7"/>
        </w:numPr>
        <w:spacing w:after="160"/>
        <w:jc w:val="left"/>
        <w:rPr>
          <w:szCs w:val="18"/>
        </w:rPr>
      </w:pPr>
      <w:r w:rsidRPr="0080598E">
        <w:rPr>
          <w:szCs w:val="18"/>
        </w:rPr>
        <w:t xml:space="preserve">Τα μέλη της επιχείρησης </w:t>
      </w:r>
      <w:r>
        <w:rPr>
          <w:szCs w:val="18"/>
        </w:rPr>
        <w:t xml:space="preserve">που συμμετέχουν στο πρόγραμμα θα πρέπει να  </w:t>
      </w:r>
      <w:r w:rsidRPr="0080598E">
        <w:rPr>
          <w:szCs w:val="18"/>
        </w:rPr>
        <w:t>είναι άνω της νόμιμης ηλικίας και έχουν άδεια εργασίας για την Ελλάδα</w:t>
      </w:r>
      <w:r w:rsidR="00515044">
        <w:rPr>
          <w:szCs w:val="18"/>
        </w:rPr>
        <w:t>.</w:t>
      </w:r>
    </w:p>
    <w:p w14:paraId="7AA7A44C" w14:textId="0B2BC057" w:rsidR="00026CE5" w:rsidRDefault="00026CE5" w:rsidP="00026CE5">
      <w:pPr>
        <w:pStyle w:val="ListParagraph"/>
        <w:numPr>
          <w:ilvl w:val="0"/>
          <w:numId w:val="7"/>
        </w:numPr>
        <w:rPr>
          <w:szCs w:val="18"/>
        </w:rPr>
      </w:pPr>
      <w:r w:rsidRPr="0054139F">
        <w:rPr>
          <w:szCs w:val="18"/>
        </w:rPr>
        <w:t xml:space="preserve">Η </w:t>
      </w:r>
      <w:r w:rsidR="00B037B6">
        <w:rPr>
          <w:szCs w:val="18"/>
        </w:rPr>
        <w:t>ε</w:t>
      </w:r>
      <w:r w:rsidRPr="0054139F">
        <w:rPr>
          <w:szCs w:val="18"/>
        </w:rPr>
        <w:t xml:space="preserve">πιχείρηση </w:t>
      </w:r>
      <w:r>
        <w:rPr>
          <w:szCs w:val="18"/>
        </w:rPr>
        <w:t>θα πρέπει να μην</w:t>
      </w:r>
      <w:r w:rsidRPr="0054139F">
        <w:rPr>
          <w:szCs w:val="18"/>
        </w:rPr>
        <w:t xml:space="preserve"> συμμετέχει σε ανάλογο πρόγραμμα </w:t>
      </w:r>
      <w:r>
        <w:rPr>
          <w:szCs w:val="18"/>
        </w:rPr>
        <w:t xml:space="preserve">επιχειρηματικής υποστήριξης </w:t>
      </w:r>
      <w:r w:rsidRPr="006A59C0">
        <w:rPr>
          <w:szCs w:val="18"/>
        </w:rPr>
        <w:t xml:space="preserve">καθ’ όλη τη διάρκεια του </w:t>
      </w:r>
      <w:r w:rsidR="00B037B6">
        <w:rPr>
          <w:szCs w:val="18"/>
        </w:rPr>
        <w:t xml:space="preserve">συγκεκριμένου </w:t>
      </w:r>
      <w:r w:rsidRPr="006A59C0">
        <w:rPr>
          <w:szCs w:val="18"/>
        </w:rPr>
        <w:t>Προγράμματος</w:t>
      </w:r>
      <w:r w:rsidR="00515044">
        <w:rPr>
          <w:szCs w:val="18"/>
        </w:rPr>
        <w:t>.</w:t>
      </w:r>
      <w:r w:rsidRPr="0054139F">
        <w:rPr>
          <w:szCs w:val="18"/>
        </w:rPr>
        <w:t xml:space="preserve"> </w:t>
      </w:r>
    </w:p>
    <w:p w14:paraId="779DE126" w14:textId="30B95601" w:rsidR="00B037B6" w:rsidRDefault="00B037B6" w:rsidP="00B037B6">
      <w:pPr>
        <w:pStyle w:val="ListParagraph"/>
        <w:numPr>
          <w:ilvl w:val="0"/>
          <w:numId w:val="7"/>
        </w:numPr>
        <w:rPr>
          <w:szCs w:val="18"/>
        </w:rPr>
      </w:pPr>
      <w:r w:rsidRPr="00BD55C4">
        <w:rPr>
          <w:szCs w:val="18"/>
        </w:rPr>
        <w:t xml:space="preserve">Η αίτηση συμμετοχής στο πρόγραμμα θα πρέπει να γίνεται από τον νόμιμο εκπρόσωπο της επιχείρησης. Σε αντίθετη περίπτωση ο αιτών θα πρέπει να  εγγυάται ότι έχει λάβει την προηγούμενη έγγραφη εξουσιοδότηση του νόμιμου εκπρόσωπου της επιχείρησης για την συμμετοχή της στο Πρόγραμμα, την οποία και θα θέτει στη διάθεση της </w:t>
      </w:r>
      <w:r>
        <w:rPr>
          <w:szCs w:val="18"/>
        </w:rPr>
        <w:t xml:space="preserve">ομάδας της Μικρο-Θερμοκοιτίδας </w:t>
      </w:r>
      <w:r w:rsidRPr="00BD55C4">
        <w:rPr>
          <w:szCs w:val="18"/>
        </w:rPr>
        <w:t>οποτεδήποτε του ζητηθεί.</w:t>
      </w:r>
    </w:p>
    <w:p w14:paraId="0C56FA96" w14:textId="77777777" w:rsidR="00026CE5" w:rsidRPr="00BD55C4" w:rsidRDefault="00026CE5" w:rsidP="00026CE5">
      <w:pPr>
        <w:pStyle w:val="ListParagraph"/>
        <w:numPr>
          <w:ilvl w:val="0"/>
          <w:numId w:val="7"/>
        </w:numPr>
        <w:rPr>
          <w:szCs w:val="18"/>
        </w:rPr>
      </w:pPr>
      <w:r w:rsidRPr="00BD55C4">
        <w:rPr>
          <w:szCs w:val="18"/>
        </w:rPr>
        <w:t xml:space="preserve">Οι ενδιαφερόμενες επιχειρήσεις δικαιούνται να συμμετέχουν στο Πρόγραμμα σε ομάδες των δύο (2) έως και πέντε (5) ατόμων. Κατά την εγγραφή θα πρέπει να δηλώνεται ο εκπρόσωπος της επιχείρησης, ο οποίος θα αποτελεί το κύριο πρόσωπο επικοινωνίας για λογαριασμό της επιχείρησης. </w:t>
      </w:r>
    </w:p>
    <w:p w14:paraId="1F6EFD25" w14:textId="660C96E6" w:rsidR="00026CE5" w:rsidRPr="00D64824" w:rsidRDefault="00D64824" w:rsidP="00D64824">
      <w:pPr>
        <w:pStyle w:val="ListParagraph"/>
        <w:numPr>
          <w:ilvl w:val="0"/>
          <w:numId w:val="7"/>
        </w:numPr>
        <w:rPr>
          <w:szCs w:val="18"/>
        </w:rPr>
      </w:pPr>
      <w:r w:rsidRPr="00D64824">
        <w:rPr>
          <w:szCs w:val="18"/>
        </w:rPr>
        <w:t>Η επιχείρηση, με υπεύθυνη δήλωση θα πρέπει να δηλώ</w:t>
      </w:r>
      <w:r w:rsidR="00B037B6">
        <w:rPr>
          <w:szCs w:val="18"/>
        </w:rPr>
        <w:t>σει</w:t>
      </w:r>
      <w:r w:rsidRPr="00D64824">
        <w:rPr>
          <w:szCs w:val="18"/>
        </w:rPr>
        <w:t xml:space="preserve"> πως</w:t>
      </w:r>
      <w:r w:rsidR="00026CE5" w:rsidRPr="00D64824">
        <w:rPr>
          <w:szCs w:val="18"/>
        </w:rPr>
        <w:t xml:space="preserve"> </w:t>
      </w:r>
      <w:r>
        <w:rPr>
          <w:szCs w:val="18"/>
        </w:rPr>
        <w:t>η</w:t>
      </w:r>
      <w:r w:rsidRPr="00D64824">
        <w:rPr>
          <w:szCs w:val="18"/>
        </w:rPr>
        <w:t xml:space="preserve"> ενίσχυση ήσσονος σημασίας που πρόκειται να λάβει (καθώς και οι τυχόν συνδεδεμένες και συνεργαζόμενες με αυτήν επιχειρήσεις)</w:t>
      </w:r>
      <w:r>
        <w:rPr>
          <w:szCs w:val="18"/>
        </w:rPr>
        <w:t xml:space="preserve"> με τη συμμετοχή της σ</w:t>
      </w:r>
      <w:r w:rsidRPr="00D64824">
        <w:rPr>
          <w:szCs w:val="18"/>
        </w:rPr>
        <w:t>το Πρόγραμμα (αξίας 7.373,14€ προ ΦΠΑ)</w:t>
      </w:r>
      <w:r w:rsidR="00C56346">
        <w:rPr>
          <w:szCs w:val="18"/>
        </w:rPr>
        <w:t>,</w:t>
      </w:r>
      <w:r w:rsidRPr="00D64824">
        <w:t xml:space="preserve"> </w:t>
      </w:r>
      <w:r w:rsidRPr="00D64824">
        <w:rPr>
          <w:szCs w:val="18"/>
        </w:rPr>
        <w:t>αθροιζόμενη με άλλες ενισχύσεις ήσσονος σημασίας που έχει λάβει η επιχείρηση κατά τα δύο προηγούμενα οικονομικά έτη και το τρέχον έτος</w:t>
      </w:r>
      <w:r w:rsidR="00C56346">
        <w:rPr>
          <w:szCs w:val="18"/>
        </w:rPr>
        <w:t>,</w:t>
      </w:r>
      <w:r w:rsidRPr="00D64824">
        <w:rPr>
          <w:szCs w:val="18"/>
        </w:rPr>
        <w:t xml:space="preserve"> δεν υπερβαίνει το ποσό των 200.000 ευρώ. Ως ημερομηνία λήψης της ενίσχυσης νοείται η ημερομηνία</w:t>
      </w:r>
      <w:r w:rsidR="00515044">
        <w:rPr>
          <w:szCs w:val="18"/>
        </w:rPr>
        <w:t xml:space="preserve"> υποβολής της αίτησης</w:t>
      </w:r>
      <w:r w:rsidRPr="00D64824">
        <w:rPr>
          <w:szCs w:val="18"/>
        </w:rPr>
        <w:t>.</w:t>
      </w:r>
    </w:p>
    <w:p w14:paraId="0A7D2CD5" w14:textId="0CD438FC" w:rsidR="00026CE5" w:rsidRPr="009F158F" w:rsidRDefault="00026CE5" w:rsidP="003D7B9D">
      <w:pPr>
        <w:pStyle w:val="ListParagraph"/>
        <w:numPr>
          <w:ilvl w:val="0"/>
          <w:numId w:val="7"/>
        </w:numPr>
        <w:spacing w:after="160"/>
        <w:jc w:val="left"/>
        <w:rPr>
          <w:szCs w:val="18"/>
        </w:rPr>
      </w:pPr>
      <w:r w:rsidRPr="00BD55C4">
        <w:rPr>
          <w:szCs w:val="18"/>
        </w:rPr>
        <w:t>Τα μέλη της επιχείρησης που θα λάβει υποστήριξη, θα</w:t>
      </w:r>
      <w:r w:rsidR="00B037B6">
        <w:rPr>
          <w:szCs w:val="18"/>
        </w:rPr>
        <w:t xml:space="preserve"> πρέπει να </w:t>
      </w:r>
      <w:r w:rsidRPr="00BD55C4">
        <w:rPr>
          <w:szCs w:val="18"/>
        </w:rPr>
        <w:t xml:space="preserve"> είναι σε θέση να επιδείξουν πιστοποιητικό εμβολιασμού ή νόσησης σε ισχύ, ή αρνητικό Rapid Test (</w:t>
      </w:r>
      <w:r w:rsidR="00B037B6">
        <w:rPr>
          <w:szCs w:val="18"/>
        </w:rPr>
        <w:t xml:space="preserve">ισχύς </w:t>
      </w:r>
      <w:r w:rsidRPr="00BD55C4">
        <w:rPr>
          <w:szCs w:val="18"/>
        </w:rPr>
        <w:t>48 ωρών) κατά  επίσκεψη στους χώρους του Κέντρο</w:t>
      </w:r>
      <w:r>
        <w:rPr>
          <w:szCs w:val="18"/>
        </w:rPr>
        <w:t>υ</w:t>
      </w:r>
      <w:r w:rsidR="00B037B6">
        <w:rPr>
          <w:szCs w:val="18"/>
        </w:rPr>
        <w:t>.</w:t>
      </w:r>
    </w:p>
    <w:p w14:paraId="0E8B58AF" w14:textId="7767BDD4" w:rsidR="0054139F" w:rsidRPr="0091520A" w:rsidRDefault="00B14639" w:rsidP="003D7B9D">
      <w:pPr>
        <w:rPr>
          <w:b/>
          <w:bCs/>
          <w:color w:val="0E57C4" w:themeColor="background2" w:themeShade="80"/>
          <w:sz w:val="22"/>
          <w:szCs w:val="28"/>
        </w:rPr>
      </w:pPr>
      <w:r w:rsidRPr="0091520A">
        <w:rPr>
          <w:b/>
          <w:bCs/>
          <w:color w:val="0E57C4" w:themeColor="background2" w:themeShade="80"/>
          <w:sz w:val="22"/>
          <w:szCs w:val="28"/>
        </w:rPr>
        <w:t xml:space="preserve">ΠΛΗΡΟΦΟΡΙΕΣ ΓΙΑ ΤΟΝ </w:t>
      </w:r>
      <w:r w:rsidR="0030696A">
        <w:rPr>
          <w:b/>
          <w:bCs/>
          <w:color w:val="0E57C4" w:themeColor="background2" w:themeShade="80"/>
          <w:sz w:val="22"/>
          <w:szCs w:val="28"/>
        </w:rPr>
        <w:t>Β</w:t>
      </w:r>
      <w:r w:rsidRPr="0091520A">
        <w:rPr>
          <w:b/>
          <w:bCs/>
          <w:color w:val="0E57C4" w:themeColor="background2" w:themeShade="80"/>
          <w:sz w:val="22"/>
          <w:szCs w:val="28"/>
        </w:rPr>
        <w:t xml:space="preserve"> ΚΥΚΛΟ ΤΟΥ ΠΡΟΓΡΑΜΜΑΤΟΣ  </w:t>
      </w:r>
    </w:p>
    <w:p w14:paraId="18353AB5" w14:textId="139358D5" w:rsidR="00192435" w:rsidRDefault="00192435" w:rsidP="00192435">
      <w:r w:rsidRPr="00285573">
        <w:t xml:space="preserve">Ο </w:t>
      </w:r>
      <w:r w:rsidR="00C726FE">
        <w:rPr>
          <w:b/>
          <w:bCs/>
          <w:color w:val="0E57C4" w:themeColor="background2" w:themeShade="80"/>
          <w:lang w:val="en-US"/>
        </w:rPr>
        <w:t>B</w:t>
      </w:r>
      <w:r w:rsidR="00C56346" w:rsidRPr="0091520A">
        <w:rPr>
          <w:b/>
          <w:bCs/>
          <w:color w:val="0E57C4" w:themeColor="background2" w:themeShade="80"/>
        </w:rPr>
        <w:t>’</w:t>
      </w:r>
      <w:r w:rsidRPr="0091520A">
        <w:rPr>
          <w:b/>
          <w:bCs/>
          <w:color w:val="0E57C4" w:themeColor="background2" w:themeShade="80"/>
        </w:rPr>
        <w:t xml:space="preserve"> κύκλος του προγράμματος αναμένεται ξεκινήσει </w:t>
      </w:r>
      <w:r w:rsidR="00331743" w:rsidRPr="00331743">
        <w:rPr>
          <w:b/>
          <w:bCs/>
          <w:color w:val="0E57C4" w:themeColor="background2" w:themeShade="80"/>
        </w:rPr>
        <w:t>τ</w:t>
      </w:r>
      <w:r w:rsidR="00331743">
        <w:rPr>
          <w:b/>
          <w:bCs/>
          <w:color w:val="0E57C4" w:themeColor="background2" w:themeShade="80"/>
        </w:rPr>
        <w:t xml:space="preserve">η </w:t>
      </w:r>
      <w:r w:rsidR="00331743" w:rsidRPr="00331743">
        <w:rPr>
          <w:b/>
          <w:bCs/>
          <w:color w:val="0E57C4" w:themeColor="background2" w:themeShade="80"/>
        </w:rPr>
        <w:t xml:space="preserve">Δευτέρα </w:t>
      </w:r>
      <w:r w:rsidR="00170BBB">
        <w:rPr>
          <w:b/>
          <w:bCs/>
          <w:color w:val="0E57C4" w:themeColor="background2" w:themeShade="80"/>
        </w:rPr>
        <w:t>13</w:t>
      </w:r>
      <w:r w:rsidR="00331743" w:rsidRPr="00331743">
        <w:rPr>
          <w:b/>
          <w:bCs/>
          <w:color w:val="0E57C4" w:themeColor="background2" w:themeShade="80"/>
        </w:rPr>
        <w:t>/0</w:t>
      </w:r>
      <w:r w:rsidR="00170BBB">
        <w:rPr>
          <w:b/>
          <w:bCs/>
          <w:color w:val="0E57C4" w:themeColor="background2" w:themeShade="80"/>
        </w:rPr>
        <w:t>6</w:t>
      </w:r>
      <w:r w:rsidR="00331743" w:rsidRPr="00331743">
        <w:rPr>
          <w:b/>
          <w:bCs/>
          <w:color w:val="0E57C4" w:themeColor="background2" w:themeShade="80"/>
        </w:rPr>
        <w:t>/2022</w:t>
      </w:r>
      <w:r w:rsidRPr="00285573">
        <w:rPr>
          <w:b/>
          <w:bCs/>
          <w:color w:val="700000"/>
        </w:rPr>
        <w:t>,</w:t>
      </w:r>
      <w:r w:rsidRPr="00285573">
        <w:t xml:space="preserve"> θα διεξάγεται δε πρωινές  ή απογευματινές ώρες, με βάση τον προγραμματισμό του Κέντρου και τη διαθεσιμότητα των ενδιαφερόμενων. Ο κύκλος </w:t>
      </w:r>
      <w:r w:rsidRPr="0091520A">
        <w:rPr>
          <w:b/>
          <w:bCs/>
          <w:color w:val="0E57C4" w:themeColor="background2" w:themeShade="80"/>
        </w:rPr>
        <w:t xml:space="preserve">αναμένεται να ολοκληρωθεί στα </w:t>
      </w:r>
      <w:r w:rsidR="007A0665">
        <w:rPr>
          <w:b/>
          <w:bCs/>
          <w:color w:val="0E57C4" w:themeColor="background2" w:themeShade="80"/>
        </w:rPr>
        <w:t>τέλη Σεπτεμβρίου</w:t>
      </w:r>
      <w:r w:rsidR="00F44A35" w:rsidRPr="0091520A">
        <w:rPr>
          <w:b/>
          <w:bCs/>
          <w:color w:val="0E57C4" w:themeColor="background2" w:themeShade="80"/>
        </w:rPr>
        <w:t xml:space="preserve"> </w:t>
      </w:r>
      <w:r w:rsidRPr="0091520A">
        <w:rPr>
          <w:b/>
          <w:bCs/>
          <w:color w:val="0E57C4" w:themeColor="background2" w:themeShade="80"/>
        </w:rPr>
        <w:t>2022</w:t>
      </w:r>
      <w:r w:rsidRPr="0091520A">
        <w:rPr>
          <w:color w:val="0E57C4" w:themeColor="background2" w:themeShade="80"/>
        </w:rPr>
        <w:t xml:space="preserve">.  </w:t>
      </w:r>
    </w:p>
    <w:p w14:paraId="75AA1B73" w14:textId="74F6D3DD" w:rsidR="0054139F" w:rsidRDefault="00192435" w:rsidP="00B14639">
      <w:pPr>
        <w:pStyle w:val="bullet1"/>
        <w:numPr>
          <w:ilvl w:val="0"/>
          <w:numId w:val="0"/>
        </w:numPr>
      </w:pPr>
      <w:r w:rsidRPr="001A2610">
        <w:t xml:space="preserve">Εξαιτίας της κατάστασης που βιώνει η χώρα μας λόγω της πανδημίας του COVID-19 και ακολουθώντας τα κυβερνητικά μέτρα αντιμετώπισης της  πανδημίας, </w:t>
      </w:r>
      <w:r w:rsidR="00F44A35">
        <w:t xml:space="preserve">και τα 3 στάδια του προγράμματος </w:t>
      </w:r>
      <w:r w:rsidRPr="001A2610">
        <w:t xml:space="preserve">δύναται να  διεξαχθούν εξ’ αποστάσεως, εφόσον κριθεί απαραίτητο, με </w:t>
      </w:r>
      <w:r w:rsidR="00F44A35">
        <w:t xml:space="preserve">χρήση σύγχρονων ψηφιακών μέσων </w:t>
      </w:r>
      <w:r w:rsidR="00B14639">
        <w:t>συνεργασίας</w:t>
      </w:r>
      <w:r w:rsidRPr="001A2610">
        <w:t>.</w:t>
      </w:r>
    </w:p>
    <w:p w14:paraId="5619C33C" w14:textId="191816E1" w:rsidR="002C1759" w:rsidRDefault="00BE0661" w:rsidP="00BE0661">
      <w:r w:rsidRPr="00724B51">
        <w:t xml:space="preserve">Οι υπηρεσίες υποστήριξης </w:t>
      </w:r>
      <w:r w:rsidR="00E8586D">
        <w:t>της Μικρο-</w:t>
      </w:r>
      <w:r w:rsidR="00C56346">
        <w:t>Θ</w:t>
      </w:r>
      <w:r w:rsidR="00E8586D">
        <w:t>ερμοκοιτίδας</w:t>
      </w:r>
      <w:r w:rsidR="002C1759">
        <w:t xml:space="preserve"> </w:t>
      </w:r>
      <w:r w:rsidR="002C1759" w:rsidRPr="0091520A">
        <w:rPr>
          <w:b/>
          <w:bCs/>
          <w:color w:val="0E57C4" w:themeColor="background2" w:themeShade="80"/>
        </w:rPr>
        <w:t>παρέχονται δωρεάν ως έμμεση ενίσχυση και εμπίπτουν</w:t>
      </w:r>
      <w:r w:rsidR="002C1759" w:rsidRPr="0091520A">
        <w:rPr>
          <w:color w:val="0E57C4" w:themeColor="background2" w:themeShade="80"/>
        </w:rPr>
        <w:t xml:space="preserve"> </w:t>
      </w:r>
      <w:r w:rsidR="00E8586D" w:rsidRPr="0091520A">
        <w:rPr>
          <w:color w:val="0E57C4" w:themeColor="background2" w:themeShade="80"/>
        </w:rPr>
        <w:t xml:space="preserve"> </w:t>
      </w:r>
      <w:r w:rsidR="002C1759" w:rsidRPr="0091520A">
        <w:rPr>
          <w:b/>
          <w:bCs/>
          <w:color w:val="0E57C4" w:themeColor="background2" w:themeShade="80"/>
        </w:rPr>
        <w:t>σ</w:t>
      </w:r>
      <w:r w:rsidR="00781CE9" w:rsidRPr="0091520A">
        <w:rPr>
          <w:b/>
          <w:bCs/>
          <w:color w:val="0E57C4" w:themeColor="background2" w:themeShade="80"/>
        </w:rPr>
        <w:t>τον Καν.ΕΕ 1407/2013 (</w:t>
      </w:r>
      <w:r w:rsidR="00781CE9" w:rsidRPr="0091520A">
        <w:rPr>
          <w:b/>
          <w:bCs/>
          <w:color w:val="0E57C4" w:themeColor="background2" w:themeShade="80"/>
          <w:lang w:val="en-US"/>
        </w:rPr>
        <w:t>de</w:t>
      </w:r>
      <w:r w:rsidR="00781CE9" w:rsidRPr="0091520A">
        <w:rPr>
          <w:b/>
          <w:bCs/>
          <w:color w:val="0E57C4" w:themeColor="background2" w:themeShade="80"/>
        </w:rPr>
        <w:t xml:space="preserve"> </w:t>
      </w:r>
      <w:r w:rsidR="00781CE9" w:rsidRPr="0091520A">
        <w:rPr>
          <w:b/>
          <w:bCs/>
          <w:color w:val="0E57C4" w:themeColor="background2" w:themeShade="80"/>
          <w:lang w:val="en-US"/>
        </w:rPr>
        <w:t>minimis</w:t>
      </w:r>
      <w:r w:rsidR="00781CE9" w:rsidRPr="0091520A">
        <w:rPr>
          <w:b/>
          <w:bCs/>
          <w:color w:val="0E57C4" w:themeColor="background2" w:themeShade="80"/>
        </w:rPr>
        <w:t>) το οποίο ανέρχεται σε 7.373,14€ χωρίς ΦΠΑ</w:t>
      </w:r>
      <w:r w:rsidR="00781CE9" w:rsidRPr="0091520A">
        <w:rPr>
          <w:color w:val="0E57C4" w:themeColor="background2" w:themeShade="80"/>
        </w:rPr>
        <w:t xml:space="preserve"> </w:t>
      </w:r>
    </w:p>
    <w:p w14:paraId="39DD474B" w14:textId="18660092" w:rsidR="00BE0661" w:rsidRDefault="00BE0661" w:rsidP="00BE0661">
      <w:pPr>
        <w:rPr>
          <w:rFonts w:cs="Calibri"/>
        </w:rPr>
      </w:pPr>
      <w:r>
        <w:t xml:space="preserve">Οι ενδιαφερόμενοι θα πρέπει να υποβάλουν αίτηση συμπληρώνοντας την </w:t>
      </w:r>
      <w:r w:rsidRPr="00781CE9">
        <w:t>ειδική φόρμα</w:t>
      </w:r>
      <w:r>
        <w:t xml:space="preserve"> στην ιστοσελίδα του </w:t>
      </w:r>
      <w:r w:rsidR="00A32EB1">
        <w:t xml:space="preserve">Κέντρου </w:t>
      </w:r>
      <w:hyperlink r:id="rId7" w:history="1">
        <w:r w:rsidR="00460766" w:rsidRPr="003839AC">
          <w:rPr>
            <w:rStyle w:val="Hyperlink"/>
          </w:rPr>
          <w:t>www.business-agankam.gr</w:t>
        </w:r>
      </w:hyperlink>
      <w:r w:rsidR="00460766">
        <w:t xml:space="preserve"> </w:t>
      </w:r>
      <w:r w:rsidR="00460766" w:rsidRPr="00460766">
        <w:t xml:space="preserve"> </w:t>
      </w:r>
      <w:r w:rsidRPr="00724B51">
        <w:rPr>
          <w:rFonts w:cs="Calibri"/>
        </w:rPr>
        <w:t xml:space="preserve">μέχρι τις </w:t>
      </w:r>
      <w:r w:rsidR="00170BBB">
        <w:rPr>
          <w:rFonts w:cs="Calibri"/>
        </w:rPr>
        <w:t>10</w:t>
      </w:r>
      <w:r>
        <w:rPr>
          <w:rFonts w:cs="Calibri"/>
        </w:rPr>
        <w:t>.</w:t>
      </w:r>
      <w:r w:rsidR="00B14639">
        <w:rPr>
          <w:rFonts w:cs="Calibri"/>
        </w:rPr>
        <w:t>0</w:t>
      </w:r>
      <w:r w:rsidR="00170BBB">
        <w:rPr>
          <w:rFonts w:cs="Calibri"/>
        </w:rPr>
        <w:t>6</w:t>
      </w:r>
      <w:r>
        <w:rPr>
          <w:rFonts w:cs="Calibri"/>
        </w:rPr>
        <w:t>.202</w:t>
      </w:r>
      <w:r w:rsidR="00A052A7" w:rsidRPr="00A052A7">
        <w:rPr>
          <w:rFonts w:cs="Calibri"/>
        </w:rPr>
        <w:t>2.</w:t>
      </w:r>
    </w:p>
    <w:sectPr w:rsidR="00BE0661" w:rsidSect="006B101E">
      <w:headerReference w:type="default" r:id="rId8"/>
      <w:footerReference w:type="default" r:id="rId9"/>
      <w:headerReference w:type="first" r:id="rId10"/>
      <w:footerReference w:type="first" r:id="rId11"/>
      <w:pgSz w:w="11906" w:h="16838" w:code="9"/>
      <w:pgMar w:top="1134" w:right="1134" w:bottom="2127" w:left="1134" w:header="720" w:footer="13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F767" w14:textId="77777777" w:rsidR="001C5D79" w:rsidRDefault="001C5D79" w:rsidP="009A5F7D">
      <w:pPr>
        <w:spacing w:before="0" w:line="240" w:lineRule="auto"/>
      </w:pPr>
      <w:r>
        <w:separator/>
      </w:r>
    </w:p>
  </w:endnote>
  <w:endnote w:type="continuationSeparator" w:id="0">
    <w:p w14:paraId="5A6B7CD9" w14:textId="77777777" w:rsidR="001C5D79" w:rsidRDefault="001C5D79" w:rsidP="009A5F7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8967"/>
      <w:gridCol w:w="671"/>
    </w:tblGrid>
    <w:tr w:rsidR="0089704A" w:rsidRPr="00CB44E8" w14:paraId="34583104" w14:textId="77777777" w:rsidTr="006B101E">
      <w:trPr>
        <w:jc w:val="center"/>
      </w:trPr>
      <w:tc>
        <w:tcPr>
          <w:tcW w:w="8967" w:type="dxa"/>
          <w:shd w:val="clear" w:color="auto" w:fill="DDDDDD"/>
        </w:tcPr>
        <w:p w14:paraId="2978BDB9" w14:textId="5B573623" w:rsidR="0089704A" w:rsidRPr="00CB44E8" w:rsidRDefault="00170BBB" w:rsidP="00BB1601">
          <w:pPr>
            <w:tabs>
              <w:tab w:val="center" w:pos="4153"/>
              <w:tab w:val="right" w:pos="8306"/>
            </w:tabs>
            <w:spacing w:before="0" w:line="240" w:lineRule="auto"/>
            <w:rPr>
              <w:lang w:val="en-US"/>
            </w:rPr>
          </w:pPr>
        </w:p>
      </w:tc>
      <w:tc>
        <w:tcPr>
          <w:tcW w:w="671" w:type="dxa"/>
          <w:shd w:val="clear" w:color="auto" w:fill="00B0F0"/>
        </w:tcPr>
        <w:p w14:paraId="18133801" w14:textId="77777777" w:rsidR="0089704A" w:rsidRPr="00CB44E8" w:rsidRDefault="00856020" w:rsidP="00034B99">
          <w:pPr>
            <w:tabs>
              <w:tab w:val="center" w:pos="227"/>
              <w:tab w:val="center" w:pos="4153"/>
              <w:tab w:val="right" w:pos="8306"/>
            </w:tabs>
            <w:spacing w:before="0" w:line="240" w:lineRule="auto"/>
            <w:jc w:val="center"/>
          </w:pPr>
          <w:r w:rsidRPr="00CB44E8">
            <w:fldChar w:fldCharType="begin"/>
          </w:r>
          <w:r w:rsidRPr="00CB44E8">
            <w:instrText xml:space="preserve"> PAGE   \* MERGEFORMAT </w:instrText>
          </w:r>
          <w:r w:rsidRPr="00CB44E8">
            <w:fldChar w:fldCharType="separate"/>
          </w:r>
          <w:r>
            <w:rPr>
              <w:noProof/>
            </w:rPr>
            <w:t>223</w:t>
          </w:r>
          <w:r w:rsidRPr="00CB44E8">
            <w:rPr>
              <w:noProof/>
            </w:rPr>
            <w:fldChar w:fldCharType="end"/>
          </w:r>
        </w:p>
      </w:tc>
    </w:tr>
  </w:tbl>
  <w:p w14:paraId="365D3833" w14:textId="089B82BC" w:rsidR="0089704A" w:rsidRPr="001E466E" w:rsidRDefault="006B101E" w:rsidP="001E466E">
    <w:pPr>
      <w:pStyle w:val="Footer"/>
    </w:pPr>
    <w:r>
      <w:rPr>
        <w:noProof/>
        <w:lang w:val="en-GB"/>
      </w:rPr>
      <w:drawing>
        <wp:anchor distT="0" distB="0" distL="114300" distR="114300" simplePos="0" relativeHeight="251664384" behindDoc="0" locked="0" layoutInCell="1" allowOverlap="1" wp14:anchorId="50F327B5" wp14:editId="6FBBBD12">
          <wp:simplePos x="0" y="0"/>
          <wp:positionH relativeFrom="margin">
            <wp:align>left</wp:align>
          </wp:positionH>
          <wp:positionV relativeFrom="paragraph">
            <wp:posOffset>120650</wp:posOffset>
          </wp:positionV>
          <wp:extent cx="6115050" cy="6096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0960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8967"/>
      <w:gridCol w:w="671"/>
    </w:tblGrid>
    <w:tr w:rsidR="009A5F7D" w:rsidRPr="00CB44E8" w14:paraId="630815EA" w14:textId="77777777" w:rsidTr="0091520A">
      <w:trPr>
        <w:jc w:val="center"/>
      </w:trPr>
      <w:tc>
        <w:tcPr>
          <w:tcW w:w="9180" w:type="dxa"/>
          <w:shd w:val="clear" w:color="auto" w:fill="DDDDDD"/>
        </w:tcPr>
        <w:p w14:paraId="0C6CA12C" w14:textId="2667DD25" w:rsidR="009A5F7D" w:rsidRPr="006B101E" w:rsidRDefault="009A5F7D" w:rsidP="009A5F7D">
          <w:pPr>
            <w:tabs>
              <w:tab w:val="center" w:pos="4153"/>
              <w:tab w:val="right" w:pos="8306"/>
            </w:tabs>
            <w:spacing w:before="0" w:line="240" w:lineRule="auto"/>
            <w:rPr>
              <w:lang w:val="en-GB"/>
            </w:rPr>
          </w:pPr>
        </w:p>
      </w:tc>
      <w:tc>
        <w:tcPr>
          <w:tcW w:w="680" w:type="dxa"/>
          <w:shd w:val="clear" w:color="auto" w:fill="00B0F0"/>
        </w:tcPr>
        <w:p w14:paraId="3E6FD340" w14:textId="77777777" w:rsidR="009A5F7D" w:rsidRPr="00CB44E8" w:rsidRDefault="009A5F7D" w:rsidP="009A5F7D">
          <w:pPr>
            <w:tabs>
              <w:tab w:val="center" w:pos="227"/>
              <w:tab w:val="center" w:pos="4153"/>
              <w:tab w:val="right" w:pos="8306"/>
            </w:tabs>
            <w:spacing w:before="0" w:line="240" w:lineRule="auto"/>
            <w:jc w:val="center"/>
          </w:pPr>
          <w:r w:rsidRPr="00CB44E8">
            <w:fldChar w:fldCharType="begin"/>
          </w:r>
          <w:r w:rsidRPr="00CB44E8">
            <w:instrText xml:space="preserve"> PAGE   \* MERGEFORMAT </w:instrText>
          </w:r>
          <w:r w:rsidRPr="00CB44E8">
            <w:fldChar w:fldCharType="separate"/>
          </w:r>
          <w:r>
            <w:rPr>
              <w:noProof/>
            </w:rPr>
            <w:t>223</w:t>
          </w:r>
          <w:r w:rsidRPr="00CB44E8">
            <w:rPr>
              <w:noProof/>
            </w:rPr>
            <w:fldChar w:fldCharType="end"/>
          </w:r>
        </w:p>
      </w:tc>
    </w:tr>
  </w:tbl>
  <w:p w14:paraId="63E19D62" w14:textId="799B9DDE" w:rsidR="009A5F7D" w:rsidRDefault="006B101E">
    <w:pPr>
      <w:pStyle w:val="Footer"/>
    </w:pPr>
    <w:r>
      <w:rPr>
        <w:noProof/>
        <w:lang w:val="en-GB"/>
      </w:rPr>
      <w:drawing>
        <wp:anchor distT="0" distB="0" distL="114300" distR="114300" simplePos="0" relativeHeight="251662336" behindDoc="0" locked="0" layoutInCell="1" allowOverlap="1" wp14:anchorId="2477B435" wp14:editId="2EA449F1">
          <wp:simplePos x="0" y="0"/>
          <wp:positionH relativeFrom="margin">
            <wp:align>left</wp:align>
          </wp:positionH>
          <wp:positionV relativeFrom="paragraph">
            <wp:posOffset>73660</wp:posOffset>
          </wp:positionV>
          <wp:extent cx="6115050" cy="6096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09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1056" w14:textId="77777777" w:rsidR="001C5D79" w:rsidRDefault="001C5D79" w:rsidP="009A5F7D">
      <w:pPr>
        <w:spacing w:before="0" w:line="240" w:lineRule="auto"/>
      </w:pPr>
      <w:r>
        <w:separator/>
      </w:r>
    </w:p>
  </w:footnote>
  <w:footnote w:type="continuationSeparator" w:id="0">
    <w:p w14:paraId="72444D44" w14:textId="77777777" w:rsidR="001C5D79" w:rsidRDefault="001C5D79" w:rsidP="009A5F7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16" w:type="dxa"/>
      <w:tblInd w:w="4611" w:type="dxa"/>
      <w:tblBorders>
        <w:bottom w:val="single" w:sz="18" w:space="0" w:color="FFC000"/>
      </w:tblBorders>
      <w:tblLook w:val="04A0" w:firstRow="1" w:lastRow="0" w:firstColumn="1" w:lastColumn="0" w:noHBand="0" w:noVBand="1"/>
    </w:tblPr>
    <w:tblGrid>
      <w:gridCol w:w="4816"/>
    </w:tblGrid>
    <w:tr w:rsidR="0089704A" w:rsidRPr="0038239D" w14:paraId="1DAD0473" w14:textId="77777777" w:rsidTr="0091520A">
      <w:trPr>
        <w:trHeight w:val="624"/>
      </w:trPr>
      <w:tc>
        <w:tcPr>
          <w:tcW w:w="4816" w:type="dxa"/>
          <w:tcBorders>
            <w:bottom w:val="single" w:sz="18" w:space="0" w:color="0E57C4" w:themeColor="background2" w:themeShade="80"/>
          </w:tcBorders>
          <w:shd w:val="clear" w:color="auto" w:fill="auto"/>
        </w:tcPr>
        <w:p w14:paraId="526CCFD5" w14:textId="6212CC90" w:rsidR="00F3683F" w:rsidRDefault="00856020" w:rsidP="00F3683F">
          <w:pPr>
            <w:widowControl w:val="0"/>
            <w:spacing w:before="60" w:after="120" w:line="260" w:lineRule="atLeast"/>
            <w:ind w:left="-150"/>
            <w:jc w:val="right"/>
            <w:rPr>
              <w:iCs/>
              <w:smallCaps/>
              <w:sz w:val="14"/>
              <w:szCs w:val="20"/>
            </w:rPr>
          </w:pPr>
          <w:r w:rsidRPr="00F622D4">
            <w:rPr>
              <w:iCs/>
              <w:smallCaps/>
              <w:sz w:val="14"/>
              <w:szCs w:val="20"/>
            </w:rPr>
            <w:t>Σχέδι</w:t>
          </w:r>
          <w:r w:rsidR="009A5F7D">
            <w:rPr>
              <w:iCs/>
              <w:smallCaps/>
              <w:sz w:val="14"/>
              <w:szCs w:val="20"/>
            </w:rPr>
            <w:t>ο</w:t>
          </w:r>
          <w:r w:rsidRPr="00F622D4">
            <w:rPr>
              <w:iCs/>
              <w:smallCaps/>
              <w:sz w:val="14"/>
              <w:szCs w:val="20"/>
            </w:rPr>
            <w:t xml:space="preserve"> Π</w:t>
          </w:r>
          <w:r w:rsidR="004F2EF2">
            <w:rPr>
              <w:iCs/>
              <w:smallCaps/>
              <w:sz w:val="14"/>
              <w:szCs w:val="20"/>
            </w:rPr>
            <w:t>ρόσκλησης</w:t>
          </w:r>
          <w:r w:rsidRPr="00F622D4">
            <w:rPr>
              <w:iCs/>
              <w:smallCaps/>
              <w:sz w:val="14"/>
              <w:szCs w:val="20"/>
            </w:rPr>
            <w:t xml:space="preserve"> Επιλογής Ομάδων </w:t>
          </w:r>
          <w:r w:rsidR="009A5F7D">
            <w:rPr>
              <w:iCs/>
              <w:smallCaps/>
              <w:sz w:val="14"/>
              <w:szCs w:val="20"/>
            </w:rPr>
            <w:t>Α</w:t>
          </w:r>
          <w:r w:rsidR="00C41772">
            <w:rPr>
              <w:iCs/>
              <w:smallCaps/>
              <w:sz w:val="14"/>
              <w:szCs w:val="20"/>
            </w:rPr>
            <w:t>’</w:t>
          </w:r>
          <w:r w:rsidR="004F2EF2">
            <w:rPr>
              <w:iCs/>
              <w:smallCaps/>
              <w:sz w:val="14"/>
              <w:szCs w:val="20"/>
            </w:rPr>
            <w:t xml:space="preserve"> Κύ</w:t>
          </w:r>
          <w:r w:rsidRPr="00F622D4">
            <w:rPr>
              <w:iCs/>
              <w:smallCaps/>
              <w:sz w:val="14"/>
              <w:szCs w:val="20"/>
            </w:rPr>
            <w:t>κλου</w:t>
          </w:r>
        </w:p>
        <w:p w14:paraId="336DFDC4" w14:textId="2859C538" w:rsidR="0089704A" w:rsidRPr="009A5F7D" w:rsidRDefault="009A5F7D" w:rsidP="001E1D99">
          <w:pPr>
            <w:widowControl w:val="0"/>
            <w:spacing w:before="0" w:after="120" w:line="240" w:lineRule="auto"/>
            <w:ind w:left="-147"/>
            <w:jc w:val="right"/>
            <w:rPr>
              <w:iCs/>
              <w:smallCaps/>
              <w:sz w:val="14"/>
              <w:szCs w:val="20"/>
            </w:rPr>
          </w:pPr>
          <w:r>
            <w:rPr>
              <w:iCs/>
              <w:smallCaps/>
              <w:sz w:val="14"/>
              <w:szCs w:val="20"/>
            </w:rPr>
            <w:t>Μικρο-Θερμοκοιτ</w:t>
          </w:r>
          <w:r w:rsidR="004F2EF2">
            <w:rPr>
              <w:iCs/>
              <w:smallCaps/>
              <w:sz w:val="14"/>
              <w:szCs w:val="20"/>
            </w:rPr>
            <w:t>ί</w:t>
          </w:r>
          <w:r>
            <w:rPr>
              <w:iCs/>
              <w:smallCaps/>
              <w:sz w:val="14"/>
              <w:szCs w:val="20"/>
            </w:rPr>
            <w:t>δα Α</w:t>
          </w:r>
          <w:r w:rsidR="004F2EF2">
            <w:rPr>
              <w:iCs/>
              <w:smallCaps/>
              <w:sz w:val="14"/>
              <w:szCs w:val="20"/>
            </w:rPr>
            <w:t>γίων</w:t>
          </w:r>
          <w:r>
            <w:rPr>
              <w:iCs/>
              <w:smallCaps/>
              <w:sz w:val="14"/>
              <w:szCs w:val="20"/>
            </w:rPr>
            <w:t xml:space="preserve"> Αναργ</w:t>
          </w:r>
          <w:r w:rsidR="004F2EF2">
            <w:rPr>
              <w:iCs/>
              <w:smallCaps/>
              <w:sz w:val="14"/>
              <w:szCs w:val="20"/>
            </w:rPr>
            <w:t>ύ</w:t>
          </w:r>
          <w:r>
            <w:rPr>
              <w:iCs/>
              <w:smallCaps/>
              <w:sz w:val="14"/>
              <w:szCs w:val="20"/>
            </w:rPr>
            <w:t>ρων-</w:t>
          </w:r>
          <w:r w:rsidR="004F2EF2">
            <w:rPr>
              <w:iCs/>
              <w:smallCaps/>
              <w:sz w:val="14"/>
              <w:szCs w:val="20"/>
            </w:rPr>
            <w:t>Καματερού</w:t>
          </w:r>
        </w:p>
      </w:tc>
    </w:tr>
  </w:tbl>
  <w:p w14:paraId="119064C1" w14:textId="063E95B2" w:rsidR="0089704A" w:rsidRDefault="0091520A">
    <w:pPr>
      <w:pStyle w:val="Header"/>
    </w:pPr>
    <w:r>
      <w:rPr>
        <w:noProof/>
      </w:rPr>
      <w:drawing>
        <wp:anchor distT="0" distB="0" distL="114300" distR="114300" simplePos="0" relativeHeight="251661312" behindDoc="0" locked="0" layoutInCell="1" allowOverlap="1" wp14:anchorId="664C952A" wp14:editId="6DBCBEC6">
          <wp:simplePos x="0" y="0"/>
          <wp:positionH relativeFrom="margin">
            <wp:align>left</wp:align>
          </wp:positionH>
          <wp:positionV relativeFrom="paragraph">
            <wp:posOffset>-636905</wp:posOffset>
          </wp:positionV>
          <wp:extent cx="1581150" cy="573023"/>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730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16" w:type="dxa"/>
      <w:tblInd w:w="4611" w:type="dxa"/>
      <w:tblBorders>
        <w:bottom w:val="single" w:sz="18" w:space="0" w:color="0E57C4" w:themeColor="background2" w:themeShade="80"/>
      </w:tblBorders>
      <w:tblLook w:val="04A0" w:firstRow="1" w:lastRow="0" w:firstColumn="1" w:lastColumn="0" w:noHBand="0" w:noVBand="1"/>
    </w:tblPr>
    <w:tblGrid>
      <w:gridCol w:w="4816"/>
    </w:tblGrid>
    <w:tr w:rsidR="009A5F7D" w:rsidRPr="0038239D" w14:paraId="434E62A4" w14:textId="77777777" w:rsidTr="0091520A">
      <w:trPr>
        <w:trHeight w:val="624"/>
      </w:trPr>
      <w:tc>
        <w:tcPr>
          <w:tcW w:w="4816" w:type="dxa"/>
          <w:shd w:val="clear" w:color="auto" w:fill="auto"/>
        </w:tcPr>
        <w:p w14:paraId="58B946A7" w14:textId="2A914D58" w:rsidR="009A5F7D" w:rsidRDefault="00CE38D7" w:rsidP="009A5F7D">
          <w:pPr>
            <w:widowControl w:val="0"/>
            <w:spacing w:before="60" w:after="120" w:line="260" w:lineRule="atLeast"/>
            <w:ind w:left="-150"/>
            <w:jc w:val="right"/>
            <w:rPr>
              <w:iCs/>
              <w:smallCaps/>
              <w:sz w:val="14"/>
              <w:szCs w:val="20"/>
            </w:rPr>
          </w:pPr>
          <w:r>
            <w:rPr>
              <w:iCs/>
              <w:smallCaps/>
              <w:sz w:val="14"/>
              <w:szCs w:val="20"/>
            </w:rPr>
            <w:t>Πρόσκληση</w:t>
          </w:r>
          <w:r w:rsidR="00285573">
            <w:rPr>
              <w:iCs/>
              <w:smallCaps/>
              <w:sz w:val="14"/>
              <w:szCs w:val="20"/>
            </w:rPr>
            <w:t xml:space="preserve"> </w:t>
          </w:r>
          <w:r w:rsidR="009A5F7D" w:rsidRPr="00F622D4">
            <w:rPr>
              <w:iCs/>
              <w:smallCaps/>
              <w:sz w:val="14"/>
              <w:szCs w:val="20"/>
            </w:rPr>
            <w:t>Επιλογής</w:t>
          </w:r>
          <w:r w:rsidR="00285573">
            <w:rPr>
              <w:iCs/>
              <w:smallCaps/>
              <w:sz w:val="14"/>
              <w:szCs w:val="20"/>
            </w:rPr>
            <w:t xml:space="preserve"> Ωφελούμενων </w:t>
          </w:r>
          <w:r w:rsidR="00561500">
            <w:rPr>
              <w:iCs/>
              <w:smallCaps/>
              <w:sz w:val="14"/>
              <w:szCs w:val="20"/>
            </w:rPr>
            <w:t>Β</w:t>
          </w:r>
          <w:r w:rsidR="00790472">
            <w:rPr>
              <w:iCs/>
              <w:smallCaps/>
              <w:sz w:val="14"/>
              <w:szCs w:val="20"/>
            </w:rPr>
            <w:t>’</w:t>
          </w:r>
          <w:r w:rsidR="009A5F7D">
            <w:rPr>
              <w:iCs/>
              <w:smallCaps/>
              <w:sz w:val="14"/>
              <w:szCs w:val="20"/>
            </w:rPr>
            <w:t xml:space="preserve"> </w:t>
          </w:r>
          <w:r w:rsidR="00790472">
            <w:rPr>
              <w:iCs/>
              <w:smallCaps/>
              <w:sz w:val="14"/>
              <w:szCs w:val="20"/>
            </w:rPr>
            <w:t>Κ</w:t>
          </w:r>
          <w:r w:rsidR="009A5F7D" w:rsidRPr="00F622D4">
            <w:rPr>
              <w:iCs/>
              <w:smallCaps/>
              <w:sz w:val="14"/>
              <w:szCs w:val="20"/>
            </w:rPr>
            <w:t>ύκλου</w:t>
          </w:r>
        </w:p>
        <w:p w14:paraId="56D84EA8" w14:textId="58DA07CF" w:rsidR="009A5F7D" w:rsidRPr="009A5F7D" w:rsidRDefault="009A5F7D" w:rsidP="009A5F7D">
          <w:pPr>
            <w:widowControl w:val="0"/>
            <w:spacing w:before="0" w:after="120" w:line="240" w:lineRule="auto"/>
            <w:ind w:left="-147"/>
            <w:jc w:val="right"/>
            <w:rPr>
              <w:iCs/>
              <w:smallCaps/>
              <w:sz w:val="14"/>
              <w:szCs w:val="20"/>
            </w:rPr>
          </w:pPr>
          <w:r>
            <w:rPr>
              <w:iCs/>
              <w:smallCaps/>
              <w:sz w:val="14"/>
              <w:szCs w:val="20"/>
            </w:rPr>
            <w:t>Μικρο-Θερμοκοιτ</w:t>
          </w:r>
          <w:r w:rsidR="00CE38D7">
            <w:rPr>
              <w:iCs/>
              <w:smallCaps/>
              <w:sz w:val="14"/>
              <w:szCs w:val="20"/>
            </w:rPr>
            <w:t>ί</w:t>
          </w:r>
          <w:r>
            <w:rPr>
              <w:iCs/>
              <w:smallCaps/>
              <w:sz w:val="14"/>
              <w:szCs w:val="20"/>
            </w:rPr>
            <w:t>δα Αγ</w:t>
          </w:r>
          <w:r w:rsidR="00CE38D7">
            <w:rPr>
              <w:iCs/>
              <w:smallCaps/>
              <w:sz w:val="14"/>
              <w:szCs w:val="20"/>
            </w:rPr>
            <w:t>ίω</w:t>
          </w:r>
          <w:r>
            <w:rPr>
              <w:iCs/>
              <w:smallCaps/>
              <w:sz w:val="14"/>
              <w:szCs w:val="20"/>
            </w:rPr>
            <w:t>ν Αναργ</w:t>
          </w:r>
          <w:r w:rsidR="00CE38D7">
            <w:rPr>
              <w:iCs/>
              <w:smallCaps/>
              <w:sz w:val="14"/>
              <w:szCs w:val="20"/>
            </w:rPr>
            <w:t>ύ</w:t>
          </w:r>
          <w:r>
            <w:rPr>
              <w:iCs/>
              <w:smallCaps/>
              <w:sz w:val="14"/>
              <w:szCs w:val="20"/>
            </w:rPr>
            <w:t>ρων-</w:t>
          </w:r>
          <w:r w:rsidR="00CE38D7">
            <w:rPr>
              <w:iCs/>
              <w:smallCaps/>
              <w:sz w:val="14"/>
              <w:szCs w:val="20"/>
            </w:rPr>
            <w:t>Καματερού</w:t>
          </w:r>
        </w:p>
      </w:tc>
    </w:tr>
  </w:tbl>
  <w:p w14:paraId="0ADF154A" w14:textId="23E681B8" w:rsidR="009A5F7D" w:rsidRDefault="0091520A">
    <w:pPr>
      <w:pStyle w:val="Header"/>
    </w:pPr>
    <w:r>
      <w:rPr>
        <w:noProof/>
      </w:rPr>
      <w:drawing>
        <wp:anchor distT="0" distB="0" distL="114300" distR="114300" simplePos="0" relativeHeight="251659264" behindDoc="0" locked="0" layoutInCell="1" allowOverlap="1" wp14:anchorId="4BAE12BC" wp14:editId="12B52340">
          <wp:simplePos x="0" y="0"/>
          <wp:positionH relativeFrom="margin">
            <wp:align>left</wp:align>
          </wp:positionH>
          <wp:positionV relativeFrom="paragraph">
            <wp:posOffset>-628650</wp:posOffset>
          </wp:positionV>
          <wp:extent cx="1581150" cy="573023"/>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730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DDC"/>
    <w:multiLevelType w:val="hybridMultilevel"/>
    <w:tmpl w:val="49A0F41C"/>
    <w:lvl w:ilvl="0" w:tplc="184EDBB4">
      <w:start w:val="1"/>
      <w:numFmt w:val="bullet"/>
      <w:lvlText w:val="→"/>
      <w:lvlJc w:val="left"/>
      <w:pPr>
        <w:ind w:left="360" w:hanging="360"/>
      </w:pPr>
      <w:rPr>
        <w:rFonts w:ascii="Century Gothic" w:hAnsi="Century Gothic" w:hint="default"/>
        <w:color w:val="8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CE84D4C"/>
    <w:multiLevelType w:val="hybridMultilevel"/>
    <w:tmpl w:val="D3A28EF2"/>
    <w:lvl w:ilvl="0" w:tplc="E262476A">
      <w:start w:val="1"/>
      <w:numFmt w:val="bullet"/>
      <w:pStyle w:val="bullet1"/>
      <w:lvlText w:val=""/>
      <w:lvlJc w:val="left"/>
      <w:pPr>
        <w:ind w:left="720" w:hanging="360"/>
      </w:pPr>
      <w:rPr>
        <w:rFonts w:ascii="Wingdings" w:hAnsi="Wingdings" w:hint="default"/>
        <w:b/>
        <w:i w:val="0"/>
        <w:color w:val="800000"/>
        <w:sz w:val="24"/>
        <w:szCs w:val="24"/>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261144"/>
    <w:multiLevelType w:val="hybridMultilevel"/>
    <w:tmpl w:val="4D448D92"/>
    <w:lvl w:ilvl="0" w:tplc="BA9222F8">
      <w:start w:val="1"/>
      <w:numFmt w:val="bullet"/>
      <w:lvlText w:val=""/>
      <w:lvlJc w:val="left"/>
      <w:pPr>
        <w:ind w:left="360" w:hanging="360"/>
      </w:pPr>
      <w:rPr>
        <w:rFonts w:ascii="Wingdings" w:hAnsi="Wingdings" w:hint="default"/>
        <w:color w:val="0E57C4" w:themeColor="background2"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F478E1"/>
    <w:multiLevelType w:val="hybridMultilevel"/>
    <w:tmpl w:val="783617DA"/>
    <w:lvl w:ilvl="0" w:tplc="771497BA">
      <w:start w:val="1"/>
      <w:numFmt w:val="bullet"/>
      <w:pStyle w:val="ullet2"/>
      <w:lvlText w:val="►"/>
      <w:lvlJc w:val="left"/>
      <w:pPr>
        <w:ind w:left="360" w:hanging="360"/>
      </w:pPr>
      <w:rPr>
        <w:rFonts w:ascii="Century Gothic" w:hAnsi="Century Gothic" w:hint="default"/>
        <w:color w:val="0E57C4" w:themeColor="background2" w:themeShade="8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39204AD5"/>
    <w:multiLevelType w:val="multilevel"/>
    <w:tmpl w:val="024EA8E6"/>
    <w:lvl w:ilvl="0">
      <w:start w:val="1"/>
      <w:numFmt w:val="decimal"/>
      <w:pStyle w:val="Heading1"/>
      <w:lvlText w:val="ΜΕΡΟΣ %1:"/>
      <w:lvlJc w:val="left"/>
      <w:pPr>
        <w:ind w:left="3126" w:hanging="432"/>
      </w:pPr>
      <w:rPr>
        <w:rFonts w:ascii="Century Gothic" w:hAnsi="Century Gothic" w:hint="default"/>
        <w:b/>
        <w:bCs w:val="0"/>
        <w:i w:val="0"/>
        <w:iCs w:val="0"/>
        <w:caps w:val="0"/>
        <w:small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pStyle w:val="Heading2"/>
      <w:lvlText w:val="%1.%2"/>
      <w:lvlJc w:val="left"/>
      <w:pPr>
        <w:ind w:left="1206" w:hanging="576"/>
      </w:pPr>
      <w:rPr>
        <w:rFonts w:ascii="Century Gothic" w:hAnsi="Century Gothic" w:hint="default"/>
        <w:b/>
        <w:i w:val="0"/>
        <w:color w:val="auto"/>
        <w:sz w:val="22"/>
      </w:rPr>
    </w:lvl>
    <w:lvl w:ilvl="2">
      <w:start w:val="1"/>
      <w:numFmt w:val="decimal"/>
      <w:pStyle w:val="Heading3"/>
      <w:lvlText w:val="%1.%2.%3"/>
      <w:lvlJc w:val="left"/>
      <w:pPr>
        <w:ind w:left="3414" w:hanging="720"/>
      </w:pPr>
      <w:rPr>
        <w:rFonts w:ascii="Century Gothic" w:hAnsi="Century Gothic" w:hint="default"/>
        <w:b/>
        <w:i w:val="0"/>
        <w:sz w:val="20"/>
      </w:rPr>
    </w:lvl>
    <w:lvl w:ilvl="3">
      <w:start w:val="1"/>
      <w:numFmt w:val="decimal"/>
      <w:pStyle w:val="Heading4"/>
      <w:lvlText w:val="%1.%2.%3.%4"/>
      <w:lvlJc w:val="left"/>
      <w:pPr>
        <w:ind w:left="3558" w:hanging="864"/>
      </w:pPr>
      <w:rPr>
        <w:rFonts w:hint="default"/>
        <w:b/>
        <w:i w:val="0"/>
        <w:sz w:val="20"/>
      </w:rPr>
    </w:lvl>
    <w:lvl w:ilvl="4">
      <w:start w:val="1"/>
      <w:numFmt w:val="decimal"/>
      <w:pStyle w:val="Heading5"/>
      <w:lvlText w:val="%1.%2.%3.%4.%5"/>
      <w:lvlJc w:val="left"/>
      <w:pPr>
        <w:ind w:left="3702" w:hanging="1008"/>
      </w:pPr>
      <w:rPr>
        <w:rFonts w:hint="default"/>
        <w:b/>
        <w:i w:val="0"/>
        <w:color w:val="990000"/>
        <w:sz w:val="18"/>
        <w:szCs w:val="20"/>
      </w:rPr>
    </w:lvl>
    <w:lvl w:ilvl="5">
      <w:start w:val="1"/>
      <w:numFmt w:val="decimal"/>
      <w:pStyle w:val="Heading6"/>
      <w:lvlText w:val="%1.%2.%3.%4.%5.%6"/>
      <w:lvlJc w:val="left"/>
      <w:pPr>
        <w:ind w:left="3846" w:hanging="1152"/>
      </w:pPr>
      <w:rPr>
        <w:rFonts w:hint="default"/>
      </w:rPr>
    </w:lvl>
    <w:lvl w:ilvl="6">
      <w:start w:val="1"/>
      <w:numFmt w:val="decimal"/>
      <w:pStyle w:val="Heading7"/>
      <w:lvlText w:val="%1.%2.%3.%4.%5.%6.%7"/>
      <w:lvlJc w:val="left"/>
      <w:pPr>
        <w:ind w:left="3990" w:hanging="1296"/>
      </w:pPr>
      <w:rPr>
        <w:rFonts w:hint="default"/>
      </w:rPr>
    </w:lvl>
    <w:lvl w:ilvl="7">
      <w:start w:val="1"/>
      <w:numFmt w:val="decimal"/>
      <w:pStyle w:val="Heading8"/>
      <w:lvlText w:val="%1.%2.%3.%4.%5.%6.%7.%8"/>
      <w:lvlJc w:val="left"/>
      <w:pPr>
        <w:ind w:left="4134" w:hanging="1440"/>
      </w:pPr>
      <w:rPr>
        <w:rFonts w:hint="default"/>
      </w:rPr>
    </w:lvl>
    <w:lvl w:ilvl="8">
      <w:start w:val="1"/>
      <w:numFmt w:val="decimal"/>
      <w:pStyle w:val="Heading9"/>
      <w:lvlText w:val="%1.%2.%3.%4.%5.%6.%7.%8.%9"/>
      <w:lvlJc w:val="left"/>
      <w:pPr>
        <w:ind w:left="4278" w:hanging="1584"/>
      </w:pPr>
      <w:rPr>
        <w:rFonts w:hint="default"/>
      </w:rPr>
    </w:lvl>
  </w:abstractNum>
  <w:abstractNum w:abstractNumId="5" w15:restartNumberingAfterBreak="0">
    <w:nsid w:val="4EE62676"/>
    <w:multiLevelType w:val="hybridMultilevel"/>
    <w:tmpl w:val="533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D2962"/>
    <w:multiLevelType w:val="hybridMultilevel"/>
    <w:tmpl w:val="8E3ACE12"/>
    <w:lvl w:ilvl="0" w:tplc="423688AA">
      <w:start w:val="1"/>
      <w:numFmt w:val="decimal"/>
      <w:lvlText w:val="%1."/>
      <w:lvlJc w:val="left"/>
      <w:pPr>
        <w:ind w:left="609" w:hanging="499"/>
      </w:pPr>
      <w:rPr>
        <w:rFonts w:ascii="Roboto" w:eastAsia="Roboto" w:hAnsi="Roboto" w:cs="Roboto" w:hint="default"/>
        <w:color w:val="202024"/>
        <w:w w:val="99"/>
        <w:sz w:val="24"/>
        <w:szCs w:val="24"/>
        <w:lang w:val="el-GR" w:eastAsia="en-US" w:bidi="ar-SA"/>
      </w:rPr>
    </w:lvl>
    <w:lvl w:ilvl="1" w:tplc="4ADA07B4">
      <w:numFmt w:val="bullet"/>
      <w:lvlText w:val="•"/>
      <w:lvlJc w:val="left"/>
      <w:pPr>
        <w:ind w:left="1516" w:hanging="499"/>
      </w:pPr>
      <w:rPr>
        <w:lang w:val="el-GR" w:eastAsia="en-US" w:bidi="ar-SA"/>
      </w:rPr>
    </w:lvl>
    <w:lvl w:ilvl="2" w:tplc="CDDC2C4A">
      <w:numFmt w:val="bullet"/>
      <w:lvlText w:val="•"/>
      <w:lvlJc w:val="left"/>
      <w:pPr>
        <w:ind w:left="2432" w:hanging="499"/>
      </w:pPr>
      <w:rPr>
        <w:lang w:val="el-GR" w:eastAsia="en-US" w:bidi="ar-SA"/>
      </w:rPr>
    </w:lvl>
    <w:lvl w:ilvl="3" w:tplc="6590CD40">
      <w:numFmt w:val="bullet"/>
      <w:lvlText w:val="•"/>
      <w:lvlJc w:val="left"/>
      <w:pPr>
        <w:ind w:left="3348" w:hanging="499"/>
      </w:pPr>
      <w:rPr>
        <w:lang w:val="el-GR" w:eastAsia="en-US" w:bidi="ar-SA"/>
      </w:rPr>
    </w:lvl>
    <w:lvl w:ilvl="4" w:tplc="AC747EE0">
      <w:numFmt w:val="bullet"/>
      <w:lvlText w:val="•"/>
      <w:lvlJc w:val="left"/>
      <w:pPr>
        <w:ind w:left="4264" w:hanging="499"/>
      </w:pPr>
      <w:rPr>
        <w:lang w:val="el-GR" w:eastAsia="en-US" w:bidi="ar-SA"/>
      </w:rPr>
    </w:lvl>
    <w:lvl w:ilvl="5" w:tplc="E8186A62">
      <w:numFmt w:val="bullet"/>
      <w:lvlText w:val="•"/>
      <w:lvlJc w:val="left"/>
      <w:pPr>
        <w:ind w:left="5180" w:hanging="499"/>
      </w:pPr>
      <w:rPr>
        <w:lang w:val="el-GR" w:eastAsia="en-US" w:bidi="ar-SA"/>
      </w:rPr>
    </w:lvl>
    <w:lvl w:ilvl="6" w:tplc="9A961D20">
      <w:numFmt w:val="bullet"/>
      <w:lvlText w:val="•"/>
      <w:lvlJc w:val="left"/>
      <w:pPr>
        <w:ind w:left="6096" w:hanging="499"/>
      </w:pPr>
      <w:rPr>
        <w:lang w:val="el-GR" w:eastAsia="en-US" w:bidi="ar-SA"/>
      </w:rPr>
    </w:lvl>
    <w:lvl w:ilvl="7" w:tplc="D3841F04">
      <w:numFmt w:val="bullet"/>
      <w:lvlText w:val="•"/>
      <w:lvlJc w:val="left"/>
      <w:pPr>
        <w:ind w:left="7012" w:hanging="499"/>
      </w:pPr>
      <w:rPr>
        <w:lang w:val="el-GR" w:eastAsia="en-US" w:bidi="ar-SA"/>
      </w:rPr>
    </w:lvl>
    <w:lvl w:ilvl="8" w:tplc="60DEB7D2">
      <w:numFmt w:val="bullet"/>
      <w:lvlText w:val="•"/>
      <w:lvlJc w:val="left"/>
      <w:pPr>
        <w:ind w:left="7928" w:hanging="499"/>
      </w:pPr>
      <w:rPr>
        <w:lang w:val="el-GR" w:eastAsia="en-US" w:bidi="ar-SA"/>
      </w:rPr>
    </w:lvl>
  </w:abstractNum>
  <w:abstractNum w:abstractNumId="7" w15:restartNumberingAfterBreak="0">
    <w:nsid w:val="513A5CDF"/>
    <w:multiLevelType w:val="hybridMultilevel"/>
    <w:tmpl w:val="66206FF2"/>
    <w:lvl w:ilvl="0" w:tplc="0408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568616AC"/>
    <w:multiLevelType w:val="hybridMultilevel"/>
    <w:tmpl w:val="1C068EE2"/>
    <w:lvl w:ilvl="0" w:tplc="C770BB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367E06"/>
    <w:multiLevelType w:val="hybridMultilevel"/>
    <w:tmpl w:val="1F3A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42E95"/>
    <w:multiLevelType w:val="hybridMultilevel"/>
    <w:tmpl w:val="71344284"/>
    <w:styleLink w:val="Style1BulletedDarkRed3"/>
    <w:lvl w:ilvl="0" w:tplc="7E924B30">
      <w:start w:val="1"/>
      <w:numFmt w:val="bullet"/>
      <w:lvlText w:val=""/>
      <w:lvlJc w:val="left"/>
      <w:pPr>
        <w:ind w:left="360" w:hanging="360"/>
      </w:pPr>
      <w:rPr>
        <w:rFonts w:ascii="Wingdings" w:hAnsi="Wingdings" w:hint="default"/>
        <w:color w:val="800000"/>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350719007">
    <w:abstractNumId w:val="1"/>
  </w:num>
  <w:num w:numId="2" w16cid:durableId="1644774383">
    <w:abstractNumId w:val="10"/>
  </w:num>
  <w:num w:numId="3" w16cid:durableId="359477">
    <w:abstractNumId w:val="4"/>
  </w:num>
  <w:num w:numId="4" w16cid:durableId="1740443037">
    <w:abstractNumId w:val="9"/>
  </w:num>
  <w:num w:numId="5" w16cid:durableId="1133327066">
    <w:abstractNumId w:val="7"/>
  </w:num>
  <w:num w:numId="6" w16cid:durableId="1404374970">
    <w:abstractNumId w:val="8"/>
  </w:num>
  <w:num w:numId="7" w16cid:durableId="1876037841">
    <w:abstractNumId w:val="2"/>
  </w:num>
  <w:num w:numId="8" w16cid:durableId="1771193924">
    <w:abstractNumId w:val="6"/>
    <w:lvlOverride w:ilvl="0">
      <w:startOverride w:val="1"/>
    </w:lvlOverride>
    <w:lvlOverride w:ilvl="1"/>
    <w:lvlOverride w:ilvl="2"/>
    <w:lvlOverride w:ilvl="3"/>
    <w:lvlOverride w:ilvl="4"/>
    <w:lvlOverride w:ilvl="5"/>
    <w:lvlOverride w:ilvl="6"/>
    <w:lvlOverride w:ilvl="7"/>
    <w:lvlOverride w:ilvl="8"/>
  </w:num>
  <w:num w:numId="9" w16cid:durableId="1325477759">
    <w:abstractNumId w:val="5"/>
  </w:num>
  <w:num w:numId="10" w16cid:durableId="1989894325">
    <w:abstractNumId w:val="0"/>
  </w:num>
  <w:num w:numId="11" w16cid:durableId="160198813">
    <w:abstractNumId w:val="3"/>
  </w:num>
  <w:num w:numId="12" w16cid:durableId="218446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61"/>
    <w:rsid w:val="00013D54"/>
    <w:rsid w:val="00026CE5"/>
    <w:rsid w:val="00056375"/>
    <w:rsid w:val="00082D73"/>
    <w:rsid w:val="000A632E"/>
    <w:rsid w:val="000B362A"/>
    <w:rsid w:val="000D2243"/>
    <w:rsid w:val="000D45D1"/>
    <w:rsid w:val="0010026D"/>
    <w:rsid w:val="001013BE"/>
    <w:rsid w:val="00102CFF"/>
    <w:rsid w:val="00117694"/>
    <w:rsid w:val="00170BBB"/>
    <w:rsid w:val="001718D2"/>
    <w:rsid w:val="00192435"/>
    <w:rsid w:val="001A2610"/>
    <w:rsid w:val="001A34A2"/>
    <w:rsid w:val="001C5D79"/>
    <w:rsid w:val="00233A2F"/>
    <w:rsid w:val="0023438D"/>
    <w:rsid w:val="0023708B"/>
    <w:rsid w:val="00285573"/>
    <w:rsid w:val="002C1759"/>
    <w:rsid w:val="002C6FCB"/>
    <w:rsid w:val="002E15E1"/>
    <w:rsid w:val="002F1216"/>
    <w:rsid w:val="002F5FCF"/>
    <w:rsid w:val="0030696A"/>
    <w:rsid w:val="00331743"/>
    <w:rsid w:val="003A0E48"/>
    <w:rsid w:val="003D213E"/>
    <w:rsid w:val="003D7B9D"/>
    <w:rsid w:val="004262FB"/>
    <w:rsid w:val="00432433"/>
    <w:rsid w:val="00442862"/>
    <w:rsid w:val="004521E8"/>
    <w:rsid w:val="00456A23"/>
    <w:rsid w:val="00460766"/>
    <w:rsid w:val="004826F3"/>
    <w:rsid w:val="00482D6A"/>
    <w:rsid w:val="004A4ED1"/>
    <w:rsid w:val="004B09E9"/>
    <w:rsid w:val="004D116B"/>
    <w:rsid w:val="004F2EF2"/>
    <w:rsid w:val="004F3029"/>
    <w:rsid w:val="00512B3A"/>
    <w:rsid w:val="00513065"/>
    <w:rsid w:val="00515044"/>
    <w:rsid w:val="00533F70"/>
    <w:rsid w:val="00536FA0"/>
    <w:rsid w:val="0054139F"/>
    <w:rsid w:val="00561500"/>
    <w:rsid w:val="005633C8"/>
    <w:rsid w:val="005B3331"/>
    <w:rsid w:val="006020D6"/>
    <w:rsid w:val="00603C1D"/>
    <w:rsid w:val="00617D41"/>
    <w:rsid w:val="0065100A"/>
    <w:rsid w:val="00675BEA"/>
    <w:rsid w:val="006974AF"/>
    <w:rsid w:val="006A3A06"/>
    <w:rsid w:val="006A59C0"/>
    <w:rsid w:val="006B101E"/>
    <w:rsid w:val="006D02C5"/>
    <w:rsid w:val="006D1818"/>
    <w:rsid w:val="00704570"/>
    <w:rsid w:val="00714694"/>
    <w:rsid w:val="00753222"/>
    <w:rsid w:val="00780500"/>
    <w:rsid w:val="00781CE9"/>
    <w:rsid w:val="00790472"/>
    <w:rsid w:val="007959C9"/>
    <w:rsid w:val="007A0665"/>
    <w:rsid w:val="007D238E"/>
    <w:rsid w:val="007E5A8C"/>
    <w:rsid w:val="008154BF"/>
    <w:rsid w:val="0081588E"/>
    <w:rsid w:val="00834AF8"/>
    <w:rsid w:val="00844036"/>
    <w:rsid w:val="008543A0"/>
    <w:rsid w:val="00856020"/>
    <w:rsid w:val="008A1951"/>
    <w:rsid w:val="008F04F9"/>
    <w:rsid w:val="0091520A"/>
    <w:rsid w:val="00976EDF"/>
    <w:rsid w:val="009A5F7D"/>
    <w:rsid w:val="009B0811"/>
    <w:rsid w:val="009F158F"/>
    <w:rsid w:val="009F435A"/>
    <w:rsid w:val="009F7176"/>
    <w:rsid w:val="00A052A7"/>
    <w:rsid w:val="00A22543"/>
    <w:rsid w:val="00A32EB1"/>
    <w:rsid w:val="00AE17D3"/>
    <w:rsid w:val="00AF2C05"/>
    <w:rsid w:val="00B037B6"/>
    <w:rsid w:val="00B07C24"/>
    <w:rsid w:val="00B14639"/>
    <w:rsid w:val="00B931F5"/>
    <w:rsid w:val="00BC3490"/>
    <w:rsid w:val="00BD55C4"/>
    <w:rsid w:val="00BE0661"/>
    <w:rsid w:val="00BE7F1D"/>
    <w:rsid w:val="00C036C4"/>
    <w:rsid w:val="00C23279"/>
    <w:rsid w:val="00C41772"/>
    <w:rsid w:val="00C56346"/>
    <w:rsid w:val="00C70E7E"/>
    <w:rsid w:val="00C726FE"/>
    <w:rsid w:val="00C8628E"/>
    <w:rsid w:val="00C91AE6"/>
    <w:rsid w:val="00CA0ADD"/>
    <w:rsid w:val="00CA242A"/>
    <w:rsid w:val="00CE38D7"/>
    <w:rsid w:val="00D16BC7"/>
    <w:rsid w:val="00D41E91"/>
    <w:rsid w:val="00D55051"/>
    <w:rsid w:val="00D64240"/>
    <w:rsid w:val="00D64824"/>
    <w:rsid w:val="00D84058"/>
    <w:rsid w:val="00D87CCE"/>
    <w:rsid w:val="00DA7FD9"/>
    <w:rsid w:val="00DC767C"/>
    <w:rsid w:val="00DD7253"/>
    <w:rsid w:val="00DF4733"/>
    <w:rsid w:val="00E7509A"/>
    <w:rsid w:val="00E8586D"/>
    <w:rsid w:val="00EB2414"/>
    <w:rsid w:val="00EC2333"/>
    <w:rsid w:val="00F40D52"/>
    <w:rsid w:val="00F44A35"/>
    <w:rsid w:val="00F765A6"/>
    <w:rsid w:val="00F846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07259"/>
  <w15:chartTrackingRefBased/>
  <w15:docId w15:val="{83C1E056-A87F-49D5-A489-CA6835D3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05"/>
    <w:pPr>
      <w:spacing w:before="120" w:after="0" w:line="276" w:lineRule="auto"/>
      <w:jc w:val="both"/>
    </w:pPr>
    <w:rPr>
      <w:rFonts w:ascii="Century Gothic" w:eastAsia="Calibri" w:hAnsi="Century Gothic" w:cs="Times New Roman"/>
      <w:sz w:val="18"/>
      <w:lang w:val="el-GR"/>
    </w:rPr>
  </w:style>
  <w:style w:type="paragraph" w:styleId="Heading1">
    <w:name w:val="heading 1"/>
    <w:basedOn w:val="Title"/>
    <w:next w:val="Normal"/>
    <w:link w:val="Heading1Char"/>
    <w:qFormat/>
    <w:rsid w:val="00BE0661"/>
    <w:pPr>
      <w:numPr>
        <w:numId w:val="3"/>
      </w:numPr>
      <w:tabs>
        <w:tab w:val="left" w:pos="4395"/>
      </w:tabs>
      <w:spacing w:before="120" w:line="276" w:lineRule="auto"/>
      <w:ind w:left="4395" w:hanging="1276"/>
      <w:contextualSpacing w:val="0"/>
      <w:jc w:val="left"/>
      <w:outlineLvl w:val="0"/>
    </w:pPr>
    <w:rPr>
      <w:rFonts w:ascii="Century Gothic" w:eastAsia="Calibri" w:hAnsi="Century Gothic" w:cs="Times New Roman"/>
      <w:b/>
      <w:color w:val="FFFFFF"/>
      <w:spacing w:val="0"/>
      <w:kern w:val="0"/>
      <w:sz w:val="22"/>
      <w:szCs w:val="24"/>
    </w:rPr>
  </w:style>
  <w:style w:type="paragraph" w:styleId="Heading2">
    <w:name w:val="heading 2"/>
    <w:basedOn w:val="Heading1"/>
    <w:next w:val="Normal"/>
    <w:link w:val="Heading2Char"/>
    <w:autoRedefine/>
    <w:qFormat/>
    <w:rsid w:val="00BE0661"/>
    <w:pPr>
      <w:keepNext/>
      <w:numPr>
        <w:ilvl w:val="1"/>
      </w:numPr>
      <w:tabs>
        <w:tab w:val="left" w:pos="426"/>
      </w:tabs>
      <w:ind w:left="578" w:hanging="578"/>
      <w:jc w:val="both"/>
      <w:outlineLvl w:val="1"/>
    </w:pPr>
    <w:rPr>
      <w:color w:val="auto"/>
      <w:szCs w:val="22"/>
    </w:rPr>
  </w:style>
  <w:style w:type="paragraph" w:styleId="Heading3">
    <w:name w:val="heading 3"/>
    <w:basedOn w:val="Heading2"/>
    <w:next w:val="Normal"/>
    <w:link w:val="Heading3Char"/>
    <w:autoRedefine/>
    <w:uiPriority w:val="9"/>
    <w:qFormat/>
    <w:rsid w:val="00BE0661"/>
    <w:pPr>
      <w:numPr>
        <w:ilvl w:val="2"/>
      </w:numPr>
      <w:tabs>
        <w:tab w:val="left" w:pos="686"/>
      </w:tabs>
      <w:spacing w:after="120"/>
      <w:outlineLvl w:val="2"/>
    </w:pPr>
    <w:rPr>
      <w:sz w:val="20"/>
      <w:szCs w:val="18"/>
    </w:rPr>
  </w:style>
  <w:style w:type="paragraph" w:styleId="Heading4">
    <w:name w:val="heading 4"/>
    <w:basedOn w:val="Heading3"/>
    <w:next w:val="Normal"/>
    <w:link w:val="Heading4Char"/>
    <w:autoRedefine/>
    <w:qFormat/>
    <w:rsid w:val="00BE0661"/>
    <w:pPr>
      <w:numPr>
        <w:ilvl w:val="3"/>
      </w:numPr>
      <w:tabs>
        <w:tab w:val="clear" w:pos="686"/>
        <w:tab w:val="left" w:pos="851"/>
      </w:tabs>
      <w:outlineLvl w:val="3"/>
    </w:pPr>
    <w:rPr>
      <w:bCs/>
      <w:iCs/>
      <w:szCs w:val="20"/>
      <w:lang w:eastAsia="el-GR"/>
    </w:rPr>
  </w:style>
  <w:style w:type="paragraph" w:styleId="Heading5">
    <w:name w:val="heading 5"/>
    <w:basedOn w:val="Normal"/>
    <w:next w:val="Normal"/>
    <w:link w:val="Heading5Char"/>
    <w:autoRedefine/>
    <w:qFormat/>
    <w:rsid w:val="00BE0661"/>
    <w:pPr>
      <w:keepNext/>
      <w:keepLines/>
      <w:numPr>
        <w:ilvl w:val="4"/>
        <w:numId w:val="3"/>
      </w:numPr>
      <w:spacing w:before="200" w:after="120" w:line="240" w:lineRule="auto"/>
      <w:outlineLvl w:val="4"/>
    </w:pPr>
    <w:rPr>
      <w:rFonts w:eastAsia="Times New Roman"/>
      <w:b/>
      <w:color w:val="990000"/>
      <w:szCs w:val="18"/>
      <w:lang w:eastAsia="el-GR"/>
    </w:rPr>
  </w:style>
  <w:style w:type="paragraph" w:styleId="Heading6">
    <w:name w:val="heading 6"/>
    <w:basedOn w:val="Normal"/>
    <w:next w:val="Normal"/>
    <w:link w:val="Heading6Char"/>
    <w:uiPriority w:val="9"/>
    <w:semiHidden/>
    <w:unhideWhenUsed/>
    <w:qFormat/>
    <w:rsid w:val="00BE0661"/>
    <w:pPr>
      <w:numPr>
        <w:ilvl w:val="5"/>
        <w:numId w:val="3"/>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BE0661"/>
    <w:pPr>
      <w:numPr>
        <w:ilvl w:val="6"/>
        <w:numId w:val="3"/>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BE0661"/>
    <w:pPr>
      <w:numPr>
        <w:ilvl w:val="7"/>
        <w:numId w:val="3"/>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BE0661"/>
    <w:pPr>
      <w:numPr>
        <w:ilvl w:val="8"/>
        <w:numId w:val="3"/>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661"/>
    <w:rPr>
      <w:rFonts w:ascii="Century Gothic" w:eastAsia="Calibri" w:hAnsi="Century Gothic" w:cs="Times New Roman"/>
      <w:b/>
      <w:color w:val="FFFFFF"/>
      <w:szCs w:val="24"/>
      <w:lang w:val="el-GR"/>
    </w:rPr>
  </w:style>
  <w:style w:type="character" w:customStyle="1" w:styleId="Heading2Char">
    <w:name w:val="Heading 2 Char"/>
    <w:basedOn w:val="DefaultParagraphFont"/>
    <w:link w:val="Heading2"/>
    <w:rsid w:val="00BE0661"/>
    <w:rPr>
      <w:rFonts w:ascii="Century Gothic" w:eastAsia="Calibri" w:hAnsi="Century Gothic" w:cs="Times New Roman"/>
      <w:b/>
      <w:lang w:val="el-GR"/>
    </w:rPr>
  </w:style>
  <w:style w:type="character" w:customStyle="1" w:styleId="Heading3Char">
    <w:name w:val="Heading 3 Char"/>
    <w:basedOn w:val="DefaultParagraphFont"/>
    <w:link w:val="Heading3"/>
    <w:uiPriority w:val="9"/>
    <w:rsid w:val="00BE0661"/>
    <w:rPr>
      <w:rFonts w:ascii="Century Gothic" w:eastAsia="Calibri" w:hAnsi="Century Gothic" w:cs="Times New Roman"/>
      <w:b/>
      <w:sz w:val="20"/>
      <w:szCs w:val="18"/>
      <w:lang w:val="el-GR"/>
    </w:rPr>
  </w:style>
  <w:style w:type="character" w:customStyle="1" w:styleId="Heading4Char">
    <w:name w:val="Heading 4 Char"/>
    <w:basedOn w:val="DefaultParagraphFont"/>
    <w:link w:val="Heading4"/>
    <w:rsid w:val="00BE0661"/>
    <w:rPr>
      <w:rFonts w:ascii="Century Gothic" w:eastAsia="Calibri" w:hAnsi="Century Gothic" w:cs="Times New Roman"/>
      <w:b/>
      <w:bCs/>
      <w:iCs/>
      <w:sz w:val="20"/>
      <w:szCs w:val="20"/>
      <w:lang w:val="el-GR" w:eastAsia="el-GR"/>
    </w:rPr>
  </w:style>
  <w:style w:type="character" w:customStyle="1" w:styleId="Heading5Char">
    <w:name w:val="Heading 5 Char"/>
    <w:basedOn w:val="DefaultParagraphFont"/>
    <w:link w:val="Heading5"/>
    <w:rsid w:val="00BE0661"/>
    <w:rPr>
      <w:rFonts w:ascii="Century Gothic" w:eastAsia="Times New Roman" w:hAnsi="Century Gothic" w:cs="Times New Roman"/>
      <w:b/>
      <w:color w:val="990000"/>
      <w:sz w:val="18"/>
      <w:szCs w:val="18"/>
      <w:lang w:val="el-GR" w:eastAsia="el-GR"/>
    </w:rPr>
  </w:style>
  <w:style w:type="character" w:customStyle="1" w:styleId="Heading6Char">
    <w:name w:val="Heading 6 Char"/>
    <w:basedOn w:val="DefaultParagraphFont"/>
    <w:link w:val="Heading6"/>
    <w:uiPriority w:val="9"/>
    <w:semiHidden/>
    <w:rsid w:val="00BE0661"/>
    <w:rPr>
      <w:rFonts w:ascii="Calibri" w:eastAsia="Times New Roman" w:hAnsi="Calibri" w:cs="Times New Roman"/>
      <w:b/>
      <w:bCs/>
      <w:lang w:val="el-GR"/>
    </w:rPr>
  </w:style>
  <w:style w:type="character" w:customStyle="1" w:styleId="Heading7Char">
    <w:name w:val="Heading 7 Char"/>
    <w:basedOn w:val="DefaultParagraphFont"/>
    <w:link w:val="Heading7"/>
    <w:uiPriority w:val="9"/>
    <w:semiHidden/>
    <w:rsid w:val="00BE0661"/>
    <w:rPr>
      <w:rFonts w:ascii="Calibri" w:eastAsia="Times New Roman" w:hAnsi="Calibri" w:cs="Times New Roman"/>
      <w:sz w:val="24"/>
      <w:szCs w:val="24"/>
      <w:lang w:val="el-GR"/>
    </w:rPr>
  </w:style>
  <w:style w:type="character" w:customStyle="1" w:styleId="Heading8Char">
    <w:name w:val="Heading 8 Char"/>
    <w:basedOn w:val="DefaultParagraphFont"/>
    <w:link w:val="Heading8"/>
    <w:uiPriority w:val="9"/>
    <w:semiHidden/>
    <w:rsid w:val="00BE0661"/>
    <w:rPr>
      <w:rFonts w:ascii="Calibri" w:eastAsia="Times New Roman" w:hAnsi="Calibri" w:cs="Times New Roman"/>
      <w:i/>
      <w:iCs/>
      <w:sz w:val="24"/>
      <w:szCs w:val="24"/>
      <w:lang w:val="el-GR"/>
    </w:rPr>
  </w:style>
  <w:style w:type="character" w:customStyle="1" w:styleId="Heading9Char">
    <w:name w:val="Heading 9 Char"/>
    <w:basedOn w:val="DefaultParagraphFont"/>
    <w:link w:val="Heading9"/>
    <w:uiPriority w:val="9"/>
    <w:semiHidden/>
    <w:rsid w:val="00BE0661"/>
    <w:rPr>
      <w:rFonts w:ascii="Calibri Light" w:eastAsia="Times New Roman" w:hAnsi="Calibri Light" w:cs="Times New Roman"/>
      <w:lang w:val="el-GR"/>
    </w:rPr>
  </w:style>
  <w:style w:type="paragraph" w:styleId="Header">
    <w:name w:val="header"/>
    <w:basedOn w:val="Normal"/>
    <w:link w:val="HeaderChar"/>
    <w:uiPriority w:val="99"/>
    <w:unhideWhenUsed/>
    <w:rsid w:val="00BE0661"/>
    <w:pPr>
      <w:tabs>
        <w:tab w:val="center" w:pos="4153"/>
        <w:tab w:val="right" w:pos="8306"/>
      </w:tabs>
      <w:spacing w:before="0" w:line="240" w:lineRule="auto"/>
    </w:pPr>
  </w:style>
  <w:style w:type="character" w:customStyle="1" w:styleId="HeaderChar">
    <w:name w:val="Header Char"/>
    <w:basedOn w:val="DefaultParagraphFont"/>
    <w:link w:val="Header"/>
    <w:uiPriority w:val="99"/>
    <w:rsid w:val="00BE0661"/>
    <w:rPr>
      <w:rFonts w:ascii="Century Gothic" w:eastAsia="Calibri" w:hAnsi="Century Gothic" w:cs="Times New Roman"/>
      <w:sz w:val="18"/>
      <w:lang w:val="el-GR"/>
    </w:rPr>
  </w:style>
  <w:style w:type="paragraph" w:styleId="Footer">
    <w:name w:val="footer"/>
    <w:aliases w:val="ft,fo"/>
    <w:basedOn w:val="Normal"/>
    <w:link w:val="FooterChar"/>
    <w:uiPriority w:val="99"/>
    <w:unhideWhenUsed/>
    <w:rsid w:val="00BE0661"/>
    <w:pPr>
      <w:tabs>
        <w:tab w:val="center" w:pos="4153"/>
        <w:tab w:val="right" w:pos="8306"/>
      </w:tabs>
      <w:spacing w:before="0" w:line="240" w:lineRule="auto"/>
    </w:pPr>
  </w:style>
  <w:style w:type="character" w:customStyle="1" w:styleId="FooterChar">
    <w:name w:val="Footer Char"/>
    <w:aliases w:val="ft Char,fo Char"/>
    <w:basedOn w:val="DefaultParagraphFont"/>
    <w:link w:val="Footer"/>
    <w:uiPriority w:val="99"/>
    <w:rsid w:val="00BE0661"/>
    <w:rPr>
      <w:rFonts w:ascii="Century Gothic" w:eastAsia="Calibri" w:hAnsi="Century Gothic" w:cs="Times New Roman"/>
      <w:sz w:val="18"/>
      <w:lang w:val="el-GR"/>
    </w:rPr>
  </w:style>
  <w:style w:type="character" w:styleId="Hyperlink">
    <w:name w:val="Hyperlink"/>
    <w:uiPriority w:val="99"/>
    <w:unhideWhenUsed/>
    <w:rsid w:val="00BE0661"/>
    <w:rPr>
      <w:color w:val="0563C1"/>
      <w:u w:val="single"/>
    </w:rPr>
  </w:style>
  <w:style w:type="table" w:styleId="TableGrid">
    <w:name w:val="Table Grid"/>
    <w:basedOn w:val="TableNormal"/>
    <w:uiPriority w:val="39"/>
    <w:rsid w:val="00BE06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ListParagraph"/>
    <w:qFormat/>
    <w:rsid w:val="00BE0661"/>
    <w:pPr>
      <w:numPr>
        <w:numId w:val="1"/>
      </w:numPr>
      <w:contextualSpacing w:val="0"/>
    </w:pPr>
  </w:style>
  <w:style w:type="paragraph" w:customStyle="1" w:styleId="ullet2">
    <w:name w:val="Βullet 2"/>
    <w:basedOn w:val="ListParagraph"/>
    <w:qFormat/>
    <w:rsid w:val="00BE0661"/>
    <w:pPr>
      <w:numPr>
        <w:numId w:val="11"/>
      </w:numPr>
      <w:spacing w:line="264" w:lineRule="auto"/>
    </w:pPr>
    <w:rPr>
      <w:szCs w:val="20"/>
      <w:lang w:eastAsia="x-none"/>
    </w:rPr>
  </w:style>
  <w:style w:type="numbering" w:customStyle="1" w:styleId="Style1BulletedDarkRed3">
    <w:name w:val="Style 1 Bulleted Dark Red3"/>
    <w:basedOn w:val="NoList"/>
    <w:rsid w:val="00BE0661"/>
    <w:pPr>
      <w:numPr>
        <w:numId w:val="2"/>
      </w:numPr>
    </w:pPr>
  </w:style>
  <w:style w:type="table" w:styleId="GridTable5Dark-Accent2">
    <w:name w:val="Grid Table 5 Dark Accent 2"/>
    <w:basedOn w:val="TableNormal"/>
    <w:uiPriority w:val="50"/>
    <w:rsid w:val="00BE0661"/>
    <w:pPr>
      <w:spacing w:after="0" w:line="240" w:lineRule="auto"/>
    </w:pPr>
    <w:rPr>
      <w:rFonts w:ascii="Calibri" w:eastAsia="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paragraph" w:styleId="Title">
    <w:name w:val="Title"/>
    <w:basedOn w:val="Normal"/>
    <w:next w:val="Normal"/>
    <w:link w:val="TitleChar"/>
    <w:uiPriority w:val="10"/>
    <w:qFormat/>
    <w:rsid w:val="00BE0661"/>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661"/>
    <w:rPr>
      <w:rFonts w:asciiTheme="majorHAnsi" w:eastAsiaTheme="majorEastAsia" w:hAnsiTheme="majorHAnsi" w:cstheme="majorBidi"/>
      <w:spacing w:val="-10"/>
      <w:kern w:val="28"/>
      <w:sz w:val="56"/>
      <w:szCs w:val="56"/>
      <w:lang w:val="el-GR"/>
    </w:rPr>
  </w:style>
  <w:style w:type="paragraph" w:styleId="ListParagraph">
    <w:name w:val="List Paragraph"/>
    <w:basedOn w:val="Normal"/>
    <w:uiPriority w:val="1"/>
    <w:qFormat/>
    <w:rsid w:val="00BE0661"/>
    <w:pPr>
      <w:ind w:left="720"/>
      <w:contextualSpacing/>
    </w:pPr>
  </w:style>
  <w:style w:type="character" w:styleId="UnresolvedMention">
    <w:name w:val="Unresolved Mention"/>
    <w:basedOn w:val="DefaultParagraphFont"/>
    <w:uiPriority w:val="99"/>
    <w:semiHidden/>
    <w:unhideWhenUsed/>
    <w:rsid w:val="00A052A7"/>
    <w:rPr>
      <w:color w:val="605E5C"/>
      <w:shd w:val="clear" w:color="auto" w:fill="E1DFDD"/>
    </w:rPr>
  </w:style>
  <w:style w:type="character" w:styleId="Strong">
    <w:name w:val="Strong"/>
    <w:basedOn w:val="DefaultParagraphFont"/>
    <w:uiPriority w:val="22"/>
    <w:qFormat/>
    <w:rsid w:val="002C1759"/>
    <w:rPr>
      <w:b/>
      <w:bCs/>
    </w:rPr>
  </w:style>
  <w:style w:type="table" w:styleId="GridTable5Dark-Accent3">
    <w:name w:val="Grid Table 5 Dark Accent 3"/>
    <w:basedOn w:val="TableNormal"/>
    <w:uiPriority w:val="50"/>
    <w:rsid w:val="00DD7253"/>
    <w:pPr>
      <w:spacing w:after="0" w:line="240" w:lineRule="auto"/>
    </w:pPr>
    <w:rPr>
      <w:lang w:bidi="he-I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54640">
      <w:bodyDiv w:val="1"/>
      <w:marLeft w:val="0"/>
      <w:marRight w:val="0"/>
      <w:marTop w:val="0"/>
      <w:marBottom w:val="0"/>
      <w:divBdr>
        <w:top w:val="none" w:sz="0" w:space="0" w:color="auto"/>
        <w:left w:val="none" w:sz="0" w:space="0" w:color="auto"/>
        <w:bottom w:val="none" w:sz="0" w:space="0" w:color="auto"/>
        <w:right w:val="none" w:sz="0" w:space="0" w:color="auto"/>
      </w:divBdr>
    </w:div>
    <w:div w:id="672994156">
      <w:bodyDiv w:val="1"/>
      <w:marLeft w:val="0"/>
      <w:marRight w:val="0"/>
      <w:marTop w:val="0"/>
      <w:marBottom w:val="0"/>
      <w:divBdr>
        <w:top w:val="none" w:sz="0" w:space="0" w:color="auto"/>
        <w:left w:val="none" w:sz="0" w:space="0" w:color="auto"/>
        <w:bottom w:val="none" w:sz="0" w:space="0" w:color="auto"/>
        <w:right w:val="none" w:sz="0" w:space="0" w:color="auto"/>
      </w:divBdr>
    </w:div>
    <w:div w:id="758061597">
      <w:bodyDiv w:val="1"/>
      <w:marLeft w:val="0"/>
      <w:marRight w:val="0"/>
      <w:marTop w:val="0"/>
      <w:marBottom w:val="0"/>
      <w:divBdr>
        <w:top w:val="none" w:sz="0" w:space="0" w:color="auto"/>
        <w:left w:val="none" w:sz="0" w:space="0" w:color="auto"/>
        <w:bottom w:val="none" w:sz="0" w:space="0" w:color="auto"/>
        <w:right w:val="none" w:sz="0" w:space="0" w:color="auto"/>
      </w:divBdr>
    </w:div>
    <w:div w:id="1086850753">
      <w:bodyDiv w:val="1"/>
      <w:marLeft w:val="0"/>
      <w:marRight w:val="0"/>
      <w:marTop w:val="0"/>
      <w:marBottom w:val="0"/>
      <w:divBdr>
        <w:top w:val="none" w:sz="0" w:space="0" w:color="auto"/>
        <w:left w:val="none" w:sz="0" w:space="0" w:color="auto"/>
        <w:bottom w:val="none" w:sz="0" w:space="0" w:color="auto"/>
        <w:right w:val="none" w:sz="0" w:space="0" w:color="auto"/>
      </w:divBdr>
    </w:div>
    <w:div w:id="1631596104">
      <w:bodyDiv w:val="1"/>
      <w:marLeft w:val="0"/>
      <w:marRight w:val="0"/>
      <w:marTop w:val="0"/>
      <w:marBottom w:val="0"/>
      <w:divBdr>
        <w:top w:val="none" w:sz="0" w:space="0" w:color="auto"/>
        <w:left w:val="none" w:sz="0" w:space="0" w:color="auto"/>
        <w:bottom w:val="none" w:sz="0" w:space="0" w:color="auto"/>
        <w:right w:val="none" w:sz="0" w:space="0" w:color="auto"/>
      </w:divBdr>
    </w:div>
    <w:div w:id="1730300787">
      <w:bodyDiv w:val="1"/>
      <w:marLeft w:val="0"/>
      <w:marRight w:val="0"/>
      <w:marTop w:val="0"/>
      <w:marBottom w:val="0"/>
      <w:divBdr>
        <w:top w:val="none" w:sz="0" w:space="0" w:color="auto"/>
        <w:left w:val="none" w:sz="0" w:space="0" w:color="auto"/>
        <w:bottom w:val="none" w:sz="0" w:space="0" w:color="auto"/>
        <w:right w:val="none" w:sz="0" w:space="0" w:color="auto"/>
      </w:divBdr>
    </w:div>
    <w:div w:id="19616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siness-agankam.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 Psalti</dc:creator>
  <cp:keywords/>
  <dc:description/>
  <cp:lastModifiedBy>Leta Psalti</cp:lastModifiedBy>
  <cp:revision>5</cp:revision>
  <cp:lastPrinted>2021-12-06T14:58:00Z</cp:lastPrinted>
  <dcterms:created xsi:type="dcterms:W3CDTF">2022-05-25T09:41:00Z</dcterms:created>
  <dcterms:modified xsi:type="dcterms:W3CDTF">2022-05-25T09:44:00Z</dcterms:modified>
</cp:coreProperties>
</file>